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40" w:before="640" w:line="335.99999999999994" w:lineRule="auto"/>
        <w:jc w:val="center"/>
        <w:rPr>
          <w:b w:val="1"/>
          <w:bCs w:val="1"/>
          <w:sz w:val="52"/>
          <w:szCs w:val="52"/>
          <w:u w:val="single"/>
        </w:rPr>
      </w:pPr>
      <w:r w:rsidDel="00000000" w:rsidR="00000000" w:rsidRPr="00000000">
        <w:rPr>
          <w:b w:val="1"/>
          <w:bCs w:val="1"/>
          <w:sz w:val="52"/>
          <w:szCs w:val="52"/>
          <w:u w:val="single"/>
          <w:rtl w:val="0"/>
        </w:rPr>
        <w:t xml:space="preserve">QU’EST CE QUE LE HUIS CLOS ? </w:t>
      </w:r>
    </w:p>
    <w:p w:rsidR="00000000" w:rsidDel="00000000" w:rsidP="00000000" w:rsidRDefault="00000000" w:rsidRPr="00000000" w14:paraId="00000002">
      <w:pPr>
        <w:jc w:val="both"/>
        <w:rPr>
          <w:sz w:val="24"/>
          <w:szCs w:val="24"/>
        </w:rPr>
      </w:pPr>
      <w:r w:rsidDel="00000000" w:rsidR="00000000" w:rsidRPr="00000000">
        <w:rPr>
          <w:b w:val="1"/>
          <w:bCs w:val="1"/>
          <w:sz w:val="28"/>
          <w:szCs w:val="28"/>
          <w:u w:val="single"/>
          <w:rtl w:val="0"/>
        </w:rPr>
        <w:t xml:space="preserve">D</w:t>
      </w:r>
      <w:r w:rsidDel="00000000" w:rsidR="00000000" w:rsidRPr="00000000">
        <w:rPr>
          <w:b w:val="1"/>
          <w:bCs w:val="1"/>
          <w:sz w:val="28"/>
          <w:szCs w:val="28"/>
          <w:u w:val="single"/>
          <w:rtl w:val="0"/>
        </w:rPr>
        <w:t xml:space="preserve">éfinition</w:t>
      </w: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En principe, la justice est </w:t>
      </w:r>
      <w:r w:rsidDel="00000000" w:rsidR="00000000" w:rsidRPr="00000000">
        <w:rPr>
          <w:b w:val="1"/>
          <w:bCs w:val="1"/>
          <w:sz w:val="24"/>
          <w:szCs w:val="24"/>
          <w:rtl w:val="0"/>
        </w:rPr>
        <w:t xml:space="preserve">publique</w:t>
      </w:r>
      <w:r w:rsidDel="00000000" w:rsidR="00000000" w:rsidRPr="00000000">
        <w:rPr>
          <w:sz w:val="24"/>
          <w:szCs w:val="24"/>
          <w:rtl w:val="0"/>
        </w:rPr>
        <w:t xml:space="preserve"> et toute personne (</w:t>
      </w:r>
      <w:r w:rsidDel="00000000" w:rsidR="00000000" w:rsidRPr="00000000">
        <w:rPr>
          <w:sz w:val="24"/>
          <w:szCs w:val="24"/>
          <w:rtl w:val="0"/>
        </w:rPr>
        <w:t xml:space="preserve">majeure pour les procès en cour d’assises</w:t>
      </w:r>
      <w:r w:rsidDel="00000000" w:rsidR="00000000" w:rsidRPr="00000000">
        <w:rPr>
          <w:sz w:val="24"/>
          <w:szCs w:val="24"/>
          <w:rtl w:val="0"/>
        </w:rPr>
        <w:t xml:space="preserve">) peut assister à un procès pénal.</w:t>
        <w:br w:type="textWrapping"/>
        <w:t xml:space="preserve">Mais parfois, le procès se déroule </w:t>
      </w:r>
      <w:r w:rsidDel="00000000" w:rsidR="00000000" w:rsidRPr="00000000">
        <w:rPr>
          <w:b w:val="1"/>
          <w:bCs w:val="1"/>
          <w:sz w:val="24"/>
          <w:szCs w:val="24"/>
          <w:rtl w:val="0"/>
        </w:rPr>
        <w:t xml:space="preserve">sans public</w:t>
      </w:r>
      <w:r w:rsidDel="00000000" w:rsidR="00000000" w:rsidRPr="00000000">
        <w:rPr>
          <w:sz w:val="24"/>
          <w:szCs w:val="24"/>
          <w:rtl w:val="0"/>
        </w:rPr>
        <w:t xml:space="preserve"> : seules les </w:t>
      </w:r>
      <w:r w:rsidDel="00000000" w:rsidR="00000000" w:rsidRPr="00000000">
        <w:rPr>
          <w:b w:val="1"/>
          <w:bCs w:val="1"/>
          <w:sz w:val="24"/>
          <w:szCs w:val="24"/>
          <w:rtl w:val="0"/>
        </w:rPr>
        <w:t xml:space="preserve">parties au procès</w:t>
      </w:r>
      <w:r w:rsidDel="00000000" w:rsidR="00000000" w:rsidRPr="00000000">
        <w:rPr>
          <w:sz w:val="24"/>
          <w:szCs w:val="24"/>
          <w:rtl w:val="0"/>
        </w:rPr>
        <w:t xml:space="preserve"> (victime et accusé), leurs </w:t>
      </w:r>
      <w:r w:rsidDel="00000000" w:rsidR="00000000" w:rsidRPr="00000000">
        <w:rPr>
          <w:b w:val="1"/>
          <w:bCs w:val="1"/>
          <w:sz w:val="24"/>
          <w:szCs w:val="24"/>
          <w:rtl w:val="0"/>
        </w:rPr>
        <w:t xml:space="preserve">avocats</w:t>
      </w:r>
      <w:r w:rsidDel="00000000" w:rsidR="00000000" w:rsidRPr="00000000">
        <w:rPr>
          <w:sz w:val="24"/>
          <w:szCs w:val="24"/>
          <w:rtl w:val="0"/>
        </w:rPr>
        <w:t xml:space="preserve">, les </w:t>
      </w:r>
      <w:r w:rsidDel="00000000" w:rsidR="00000000" w:rsidRPr="00000000">
        <w:rPr>
          <w:b w:val="1"/>
          <w:bCs w:val="1"/>
          <w:sz w:val="24"/>
          <w:szCs w:val="24"/>
          <w:rtl w:val="0"/>
        </w:rPr>
        <w:t xml:space="preserve">magistrats</w:t>
      </w:r>
      <w:r w:rsidDel="00000000" w:rsidR="00000000" w:rsidRPr="00000000">
        <w:rPr>
          <w:sz w:val="24"/>
          <w:szCs w:val="24"/>
          <w:rtl w:val="0"/>
        </w:rPr>
        <w:t xml:space="preserve">, et les personnes autorisées (experts, témoins) peuvent assister aux débats.</w:t>
        <w:br w:type="textWrapping"/>
        <w:t xml:space="preserve">C’est une </w:t>
      </w:r>
      <w:r w:rsidDel="00000000" w:rsidR="00000000" w:rsidRPr="00000000">
        <w:rPr>
          <w:b w:val="1"/>
          <w:bCs w:val="1"/>
          <w:sz w:val="24"/>
          <w:szCs w:val="24"/>
          <w:rtl w:val="0"/>
        </w:rPr>
        <w:t xml:space="preserve">exception</w:t>
      </w:r>
      <w:r w:rsidDel="00000000" w:rsidR="00000000" w:rsidRPr="00000000">
        <w:rPr>
          <w:sz w:val="24"/>
          <w:szCs w:val="24"/>
          <w:rtl w:val="0"/>
        </w:rPr>
        <w:t xml:space="preserve"> que l’on appelle le </w:t>
      </w:r>
      <w:r w:rsidDel="00000000" w:rsidR="00000000" w:rsidRPr="00000000">
        <w:rPr>
          <w:b w:val="1"/>
          <w:bCs w:val="1"/>
          <w:sz w:val="24"/>
          <w:szCs w:val="24"/>
          <w:rtl w:val="0"/>
        </w:rPr>
        <w:t xml:space="preserve">huis clos</w:t>
      </w:r>
      <w:r w:rsidDel="00000000" w:rsidR="00000000" w:rsidRPr="00000000">
        <w:rPr>
          <w:sz w:val="24"/>
          <w:szCs w:val="24"/>
          <w:rtl w:val="0"/>
        </w:rPr>
        <w:t xml:space="preserve">. Il peut intervenir </w:t>
      </w:r>
      <w:r w:rsidDel="00000000" w:rsidR="00000000" w:rsidRPr="00000000">
        <w:rPr>
          <w:b w:val="1"/>
          <w:bCs w:val="1"/>
          <w:sz w:val="24"/>
          <w:szCs w:val="24"/>
          <w:rtl w:val="0"/>
        </w:rPr>
        <w:t xml:space="preserve">en procédure civile et pénale</w:t>
      </w:r>
      <w:r w:rsidDel="00000000" w:rsidR="00000000" w:rsidRPr="00000000">
        <w:rPr>
          <w:sz w:val="24"/>
          <w:szCs w:val="24"/>
          <w:rtl w:val="0"/>
        </w:rPr>
        <w:t xml:space="preserve">.</w:t>
      </w:r>
    </w:p>
    <w:p w:rsidR="00000000" w:rsidDel="00000000" w:rsidP="00000000" w:rsidRDefault="00000000" w:rsidRPr="00000000" w14:paraId="00000004">
      <w:pPr>
        <w:spacing w:after="240" w:before="240" w:lineRule="auto"/>
        <w:jc w:val="both"/>
        <w:rPr>
          <w:color w:val="ff0000"/>
          <w:sz w:val="24"/>
          <w:szCs w:val="24"/>
        </w:rPr>
      </w:pPr>
      <w:r w:rsidDel="00000000" w:rsidR="00000000" w:rsidRPr="00000000">
        <w:rPr>
          <w:sz w:val="24"/>
          <w:szCs w:val="24"/>
          <w:rtl w:val="0"/>
        </w:rPr>
        <w:t xml:space="preserve">Lors des audiences à huis clos, toutes les personnes présentes dans la salle doivent </w:t>
      </w:r>
      <w:r w:rsidDel="00000000" w:rsidR="00000000" w:rsidRPr="00000000">
        <w:rPr>
          <w:b w:val="1"/>
          <w:bCs w:val="1"/>
          <w:sz w:val="24"/>
          <w:szCs w:val="24"/>
          <w:rtl w:val="0"/>
        </w:rPr>
        <w:t xml:space="preserve">respecter la confidentialité des échanges</w:t>
      </w:r>
      <w:r w:rsidDel="00000000" w:rsidR="00000000" w:rsidRPr="00000000">
        <w:rPr>
          <w:sz w:val="24"/>
          <w:szCs w:val="24"/>
          <w:rtl w:val="0"/>
        </w:rPr>
        <w:t xml:space="preserve">. Les avocats, les jurés, et même le personnel de la cour sont tenus de </w:t>
      </w:r>
      <w:r w:rsidDel="00000000" w:rsidR="00000000" w:rsidRPr="00000000">
        <w:rPr>
          <w:b w:val="1"/>
          <w:bCs w:val="1"/>
          <w:sz w:val="24"/>
          <w:szCs w:val="24"/>
          <w:rtl w:val="0"/>
        </w:rPr>
        <w:t xml:space="preserve">ne pas divulguer les informations discutées</w:t>
      </w:r>
      <w:r w:rsidDel="00000000" w:rsidR="00000000" w:rsidRPr="00000000">
        <w:rPr>
          <w:sz w:val="24"/>
          <w:szCs w:val="24"/>
          <w:rtl w:val="0"/>
        </w:rPr>
        <w:t xml:space="preserve">.</w:t>
        <w:br w:type="textWrapping"/>
        <w:t xml:space="preserve">Les procès à huis clos se déroulent généralement comme des procès ordinaires, avec </w:t>
      </w:r>
      <w:r w:rsidDel="00000000" w:rsidR="00000000" w:rsidRPr="00000000">
        <w:rPr>
          <w:b w:val="1"/>
          <w:bCs w:val="1"/>
          <w:sz w:val="24"/>
          <w:szCs w:val="24"/>
          <w:rtl w:val="0"/>
        </w:rPr>
        <w:t xml:space="preserve">témoignages, plaidoiries et délibérations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5">
      <w:pPr>
        <w:spacing w:after="640" w:before="640" w:line="335.99999999999994" w:lineRule="auto"/>
        <w:jc w:val="center"/>
        <w:rPr>
          <w:sz w:val="21"/>
          <w:szCs w:val="21"/>
        </w:rPr>
      </w:pPr>
      <w:r w:rsidDel="00000000" w:rsidR="00000000" w:rsidRPr="00000000">
        <w:rPr>
          <w:b w:val="1"/>
          <w:bCs w:val="1"/>
          <w:sz w:val="48"/>
          <w:szCs w:val="48"/>
          <w:u w:val="single"/>
          <w:rtl w:val="0"/>
        </w:rPr>
        <w:t xml:space="preserve">LE HUIS CLOS EN MATIÈRE PÉNALE</w:t>
      </w:r>
      <w:r w:rsidDel="00000000" w:rsidR="00000000" w:rsidRPr="00000000">
        <w:rPr>
          <w:rtl w:val="0"/>
        </w:rPr>
      </w:r>
    </w:p>
    <w:p w:rsidR="00000000" w:rsidDel="00000000" w:rsidP="00000000" w:rsidRDefault="00000000" w:rsidRPr="00000000" w14:paraId="00000006">
      <w:pPr>
        <w:keepNext w:val="0"/>
        <w:keepLines w:val="0"/>
        <w:spacing w:after="80" w:lineRule="auto"/>
        <w:rPr>
          <w:b w:val="1"/>
          <w:bCs w:val="1"/>
          <w:sz w:val="24"/>
          <w:szCs w:val="24"/>
        </w:rPr>
      </w:pPr>
      <w:r w:rsidDel="00000000" w:rsidR="00000000" w:rsidRPr="00000000">
        <w:rPr>
          <w:b w:val="1"/>
          <w:bCs w:val="1"/>
          <w:sz w:val="24"/>
          <w:szCs w:val="24"/>
          <w:rtl w:val="0"/>
        </w:rPr>
        <w:t xml:space="preserve">Qui décide du huis clos ?</w:t>
      </w:r>
    </w:p>
    <w:p w:rsidR="00000000" w:rsidDel="00000000" w:rsidP="00000000" w:rsidRDefault="00000000" w:rsidRPr="00000000" w14:paraId="00000007">
      <w:pPr>
        <w:keepNext w:val="0"/>
        <w:keepLines w:val="0"/>
        <w:spacing w:after="80" w:lineRule="auto"/>
        <w:jc w:val="both"/>
        <w:rPr>
          <w:sz w:val="24"/>
          <w:szCs w:val="24"/>
        </w:rPr>
      </w:pPr>
      <w:r w:rsidDel="00000000" w:rsidR="00000000" w:rsidRPr="00000000">
        <w:rPr>
          <w:sz w:val="24"/>
          <w:szCs w:val="24"/>
          <w:rtl w:val="0"/>
        </w:rPr>
        <w:t xml:space="preserve">En pratique, la décision est prise par le tribunal ou la cour, sous l’autorité de son président, par une décision rendue en audience publique.</w:t>
      </w:r>
      <w:r w:rsidDel="00000000" w:rsidR="00000000" w:rsidRPr="00000000">
        <w:rPr>
          <w:rtl w:val="0"/>
        </w:rPr>
      </w:r>
    </w:p>
    <w:p w:rsidR="00000000" w:rsidDel="00000000" w:rsidP="00000000" w:rsidRDefault="00000000" w:rsidRPr="00000000" w14:paraId="00000008">
      <w:pPr>
        <w:keepNext w:val="0"/>
        <w:keepLines w:val="0"/>
        <w:spacing w:after="80" w:lineRule="auto"/>
        <w:jc w:val="both"/>
        <w:rPr>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spacing w:after="80" w:lineRule="auto"/>
        <w:jc w:val="both"/>
        <w:rPr>
          <w:b w:val="1"/>
          <w:bCs w:val="1"/>
          <w:sz w:val="24"/>
          <w:szCs w:val="24"/>
        </w:rPr>
      </w:pPr>
      <w:r w:rsidDel="00000000" w:rsidR="00000000" w:rsidRPr="00000000">
        <w:rPr>
          <w:b w:val="1"/>
          <w:bCs w:val="1"/>
          <w:sz w:val="24"/>
          <w:szCs w:val="24"/>
          <w:rtl w:val="0"/>
        </w:rPr>
        <w:t xml:space="preserve">Quand le huis clos est-il obligatoire ?</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Tout d’abord, le huis clos est de droit si la victime, partie civile, en fait la demande, lorsque les poursuites concernent notamment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des viols,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des tortures ou actes de barbarie accompagnés d’agressions sexuelles,</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des faits de traite des êtres humains,</w:t>
      </w:r>
    </w:p>
    <w:p w:rsidR="00000000" w:rsidDel="00000000" w:rsidP="00000000" w:rsidRDefault="00000000" w:rsidRPr="00000000" w14:paraId="0000000E">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du proxénétisme aggravé.</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Dans ces situations, la volonté de la victime est déterminante : si elle demande le huis clos, le tribunal doit l’ordonner.</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Le huis clos s’applique aux procédures de jugement des mineurs prévues par le CJPM, qu’il s’agisse :</w:t>
      </w:r>
    </w:p>
    <w:p w:rsidR="00000000" w:rsidDel="00000000" w:rsidP="00000000" w:rsidRDefault="00000000" w:rsidRPr="00000000" w14:paraId="00000011">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de la procédure en deux temps (audience de culpabilité et audience de sanction),</w:t>
      </w:r>
    </w:p>
    <w:p w:rsidR="00000000" w:rsidDel="00000000" w:rsidP="00000000" w:rsidRDefault="00000000" w:rsidRPr="00000000" w14:paraId="00000012">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de la procédure de présentation immédiate,</w:t>
      </w:r>
    </w:p>
    <w:p w:rsidR="00000000" w:rsidDel="00000000" w:rsidP="00000000" w:rsidRDefault="00000000" w:rsidRPr="00000000" w14:paraId="00000013">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ou du jugement criminel devant la cour d’assises des mineurs.</w:t>
      </w:r>
    </w:p>
    <w:p w:rsidR="00000000" w:rsidDel="00000000" w:rsidP="00000000" w:rsidRDefault="00000000" w:rsidRPr="00000000" w14:paraId="00000014">
      <w:pPr>
        <w:keepNext w:val="0"/>
        <w:keepLines w:val="0"/>
        <w:spacing w:before="280" w:lineRule="auto"/>
        <w:rPr>
          <w:sz w:val="24"/>
          <w:szCs w:val="24"/>
        </w:rPr>
      </w:pPr>
      <w:r w:rsidDel="00000000" w:rsidR="00000000" w:rsidRPr="00000000">
        <w:rPr>
          <w:sz w:val="24"/>
          <w:szCs w:val="24"/>
          <w:rtl w:val="0"/>
        </w:rPr>
        <w:t xml:space="preserve">Le huis clos permet d’éviter la stigmatisation du mineur et de favoriser son éducation et sa réinsertion, plutôt que la seule répression.</w:t>
      </w:r>
    </w:p>
    <w:p w:rsidR="00000000" w:rsidDel="00000000" w:rsidP="00000000" w:rsidRDefault="00000000" w:rsidRPr="00000000" w14:paraId="00000015">
      <w:pPr>
        <w:keepNext w:val="0"/>
        <w:keepLines w:val="0"/>
        <w:spacing w:after="80" w:lineRule="auto"/>
        <w:rPr>
          <w:sz w:val="24"/>
          <w:szCs w:val="24"/>
        </w:rPr>
      </w:pPr>
      <w:r w:rsidDel="00000000" w:rsidR="00000000" w:rsidRPr="00000000">
        <w:rPr>
          <w:rtl w:val="0"/>
        </w:rPr>
      </w:r>
    </w:p>
    <w:p w:rsidR="00000000" w:rsidDel="00000000" w:rsidP="00000000" w:rsidRDefault="00000000" w:rsidRPr="00000000" w14:paraId="00000016">
      <w:pPr>
        <w:keepNext w:val="0"/>
        <w:keepLines w:val="0"/>
        <w:spacing w:after="80" w:lineRule="auto"/>
        <w:rPr>
          <w:b w:val="1"/>
          <w:bCs w:val="1"/>
          <w:sz w:val="24"/>
          <w:szCs w:val="24"/>
        </w:rPr>
      </w:pPr>
      <w:r w:rsidDel="00000000" w:rsidR="00000000" w:rsidRPr="00000000">
        <w:rPr>
          <w:b w:val="1"/>
          <w:bCs w:val="1"/>
          <w:sz w:val="24"/>
          <w:szCs w:val="24"/>
          <w:rtl w:val="0"/>
        </w:rPr>
        <w:t xml:space="preserve">Dans quels autres cas le huis clos peut-il être ordonné ?</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Dans les autres affaires pénales, le huis clos n’est pas automatique. Il peut être ordonné à condition que la victime ne s’y oppose pas, et que la demande soit justifiée par des éléments concrets, par exemple pour protéger le témoignage de la victime dans des affaires de violences sexuelles.</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Aussi, certaines affaires impliquent des informations sensibles protégées par la loi. Lorsque leur divulgation publique serait dangereuse, le tribunal peut décider le huis clos.</w:t>
      </w:r>
    </w:p>
    <w:p w:rsidR="00000000" w:rsidDel="00000000" w:rsidP="00000000" w:rsidRDefault="00000000" w:rsidRPr="00000000" w14:paraId="00000019">
      <w:pPr>
        <w:keepNext w:val="0"/>
        <w:keepLines w:val="0"/>
        <w:spacing w:before="280" w:lineRule="auto"/>
        <w:rPr>
          <w:sz w:val="24"/>
          <w:szCs w:val="24"/>
        </w:rPr>
      </w:pPr>
      <w:r w:rsidDel="00000000" w:rsidR="00000000" w:rsidRPr="00000000">
        <w:rPr>
          <w:sz w:val="24"/>
          <w:szCs w:val="24"/>
          <w:u w:val="single"/>
          <w:rtl w:val="0"/>
        </w:rPr>
        <w:t xml:space="preserve">Exemples de secrets protégés </w:t>
      </w:r>
      <w:r w:rsidDel="00000000" w:rsidR="00000000" w:rsidRPr="00000000">
        <w:rPr>
          <w:sz w:val="24"/>
          <w:szCs w:val="24"/>
          <w:rtl w:val="0"/>
        </w:rPr>
        <w:t xml:space="preserve">:</w:t>
      </w:r>
    </w:p>
    <w:p w:rsidR="00000000" w:rsidDel="00000000" w:rsidP="00000000" w:rsidRDefault="00000000" w:rsidRPr="00000000" w14:paraId="0000001A">
      <w:pPr>
        <w:numPr>
          <w:ilvl w:val="0"/>
          <w:numId w:val="7"/>
        </w:numPr>
        <w:spacing w:after="0" w:afterAutospacing="0" w:before="240" w:lineRule="auto"/>
        <w:ind w:left="720" w:hanging="360"/>
        <w:jc w:val="both"/>
        <w:rPr>
          <w:sz w:val="24"/>
          <w:szCs w:val="24"/>
        </w:rPr>
      </w:pPr>
      <w:r w:rsidDel="00000000" w:rsidR="00000000" w:rsidRPr="00000000">
        <w:rPr>
          <w:sz w:val="24"/>
          <w:szCs w:val="24"/>
          <w:rtl w:val="0"/>
        </w:rPr>
        <w:t xml:space="preserve">Secret médical : protège l’état de santé, le suivi médical et les données personnelles. Le huis clos permet de préserver la vie privée et la dignité des personnes.</w:t>
      </w:r>
    </w:p>
    <w:p w:rsidR="00000000" w:rsidDel="00000000" w:rsidP="00000000" w:rsidRDefault="00000000" w:rsidRPr="00000000" w14:paraId="0000001B">
      <w:pPr>
        <w:numPr>
          <w:ilvl w:val="0"/>
          <w:numId w:val="7"/>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Secret de la défense nationale : concerne la sécurité de l’État et les informations classifiées. La publicité des débats pourrait mettre en danger la sécurité nationale.</w:t>
      </w:r>
    </w:p>
    <w:p w:rsidR="00000000" w:rsidDel="00000000" w:rsidP="00000000" w:rsidRDefault="00000000" w:rsidRPr="00000000" w14:paraId="0000001C">
      <w:pPr>
        <w:numPr>
          <w:ilvl w:val="0"/>
          <w:numId w:val="7"/>
        </w:numPr>
        <w:spacing w:after="240" w:before="0" w:beforeAutospacing="0" w:lineRule="auto"/>
        <w:ind w:left="720" w:hanging="360"/>
        <w:jc w:val="both"/>
        <w:rPr>
          <w:sz w:val="24"/>
          <w:szCs w:val="24"/>
        </w:rPr>
      </w:pPr>
      <w:r w:rsidDel="00000000" w:rsidR="00000000" w:rsidRPr="00000000">
        <w:rPr>
          <w:sz w:val="24"/>
          <w:szCs w:val="24"/>
          <w:rtl w:val="0"/>
        </w:rPr>
        <w:t xml:space="preserve">Secret des affaires : protège les informations économiques sensibles, les stratégies commerciales ou le savoir-faire des entreprises. Le huis clos empêche un préjudice économique injustifié.</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Le tribunal apprécie la situation au cas par cas. </w:t>
      </w:r>
    </w:p>
    <w:p w:rsidR="00000000" w:rsidDel="00000000" w:rsidP="00000000" w:rsidRDefault="00000000" w:rsidRPr="00000000" w14:paraId="0000001E">
      <w:pPr>
        <w:keepNext w:val="0"/>
        <w:keepLines w:val="0"/>
        <w:spacing w:after="80" w:lineRule="auto"/>
        <w:rPr>
          <w:sz w:val="24"/>
          <w:szCs w:val="24"/>
          <w:u w:val="single"/>
        </w:rPr>
      </w:pPr>
      <w:r w:rsidDel="00000000" w:rsidR="00000000" w:rsidRPr="00000000">
        <w:rPr>
          <w:sz w:val="24"/>
          <w:szCs w:val="24"/>
          <w:u w:val="single"/>
          <w:rtl w:val="0"/>
        </w:rPr>
        <w:t xml:space="preserve">Protection des témoins dans les affaires graves</w:t>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Dans certaines affaires particulièrement graves comme les crimes contre l’humanité, les tortures ou actes de barbarie, les crimes de guerre ou la criminalité organisée grave, la cour peut décider un huis clos temporaire, uniquement pendant l’audition d’un témoin, si le fait de témoigner publiquement : met gravement en danger sa vie, son intégrité physique, ou celle de ses proches.</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Cette décision est prise sans le jury et par un arrêt rendu en audience publique.</w:t>
      </w:r>
    </w:p>
    <w:p w:rsidR="00000000" w:rsidDel="00000000" w:rsidP="00000000" w:rsidRDefault="00000000" w:rsidRPr="00000000" w14:paraId="00000021">
      <w:pPr>
        <w:keepNext w:val="0"/>
        <w:keepLines w:val="0"/>
        <w:spacing w:after="80" w:lineRule="auto"/>
        <w:rPr>
          <w:b w:val="1"/>
          <w:bCs w:val="1"/>
          <w:sz w:val="24"/>
          <w:szCs w:val="24"/>
        </w:rPr>
      </w:pPr>
      <w:r w:rsidDel="00000000" w:rsidR="00000000" w:rsidRPr="00000000">
        <w:rPr>
          <w:b w:val="1"/>
          <w:bCs w:val="1"/>
          <w:sz w:val="24"/>
          <w:szCs w:val="24"/>
          <w:rtl w:val="0"/>
        </w:rPr>
        <w:t xml:space="preserve">L’accusé et le procureur peuvent-ils demander le huis clos ?</w:t>
      </w:r>
    </w:p>
    <w:p w:rsidR="00000000" w:rsidDel="00000000" w:rsidP="00000000" w:rsidRDefault="00000000" w:rsidRPr="00000000" w14:paraId="00000022">
      <w:pPr>
        <w:keepNext w:val="0"/>
        <w:keepLines w:val="0"/>
        <w:spacing w:before="280" w:lineRule="auto"/>
        <w:jc w:val="both"/>
        <w:rPr>
          <w:sz w:val="24"/>
          <w:szCs w:val="24"/>
        </w:rPr>
      </w:pPr>
      <w:r w:rsidDel="00000000" w:rsidR="00000000" w:rsidRPr="00000000">
        <w:rPr>
          <w:sz w:val="24"/>
          <w:szCs w:val="24"/>
          <w:rtl w:val="0"/>
        </w:rPr>
        <w:t xml:space="preserve">L’accusé peut demander le huis clos via son avocat mais il ne peut pas l’imposer : sa demande est appréciée par le tribunal, qui reste seul décisionnaire.</w:t>
      </w:r>
    </w:p>
    <w:p w:rsidR="00000000" w:rsidDel="00000000" w:rsidP="00000000" w:rsidRDefault="00000000" w:rsidRPr="00000000" w14:paraId="00000023">
      <w:pPr>
        <w:keepNext w:val="0"/>
        <w:keepLines w:val="0"/>
        <w:spacing w:before="280" w:lineRule="auto"/>
        <w:jc w:val="both"/>
        <w:rPr>
          <w:sz w:val="24"/>
          <w:szCs w:val="24"/>
        </w:rPr>
      </w:pPr>
      <w:r w:rsidDel="00000000" w:rsidR="00000000" w:rsidRPr="00000000">
        <w:rPr>
          <w:sz w:val="24"/>
          <w:szCs w:val="24"/>
          <w:rtl w:val="0"/>
        </w:rPr>
        <w:t xml:space="preserve">Le procureur peut solliciter le huis clos pour le bon déroulement du procès et la protection des parties mais il ne décide pas non plus, sa demande est soumise à l’appréciation de la juridiction.</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bCs w:val="1"/>
          <w:sz w:val="24"/>
          <w:szCs w:val="24"/>
          <w:rtl w:val="0"/>
        </w:rPr>
        <w:t xml:space="preserve">La décision finale du juge </w:t>
      </w: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Le juge ou le président de la cour doit peser les arguments de toutes les parties et évaluer l’impact potentiel du huis clos sur le procès.</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Si le huis clos est accordé, il doit être stipulé dans l’ordonnance ou la décision du juge, et motivé, pour garantir la transparence du processus, même si le public n’est pas présent.</w:t>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Même en dehors des cas précis, le tribunal peut ordonner le huis clos s’il estime que la publicité des débats est dangereuse pour :</w:t>
      </w:r>
    </w:p>
    <w:p w:rsidR="00000000" w:rsidDel="00000000" w:rsidP="00000000" w:rsidRDefault="00000000" w:rsidRPr="00000000" w14:paraId="00000029">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l’ordre public,</w:t>
      </w:r>
    </w:p>
    <w:p w:rsidR="00000000" w:rsidDel="00000000" w:rsidP="00000000" w:rsidRDefault="00000000" w:rsidRPr="00000000" w14:paraId="0000002A">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la sérénité des débats,</w:t>
      </w:r>
    </w:p>
    <w:p w:rsidR="00000000" w:rsidDel="00000000" w:rsidP="00000000" w:rsidRDefault="00000000" w:rsidRPr="00000000" w14:paraId="0000002B">
      <w:pPr>
        <w:numPr>
          <w:ilvl w:val="0"/>
          <w:numId w:val="2"/>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la dignité des personnes,</w:t>
      </w:r>
    </w:p>
    <w:p w:rsidR="00000000" w:rsidDel="00000000" w:rsidP="00000000" w:rsidRDefault="00000000" w:rsidRPr="00000000" w14:paraId="0000002C">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ou les intérêts d’un tiers.</w:t>
      </w:r>
    </w:p>
    <w:p w:rsidR="00000000" w:rsidDel="00000000" w:rsidP="00000000" w:rsidRDefault="00000000" w:rsidRPr="00000000" w14:paraId="0000002D">
      <w:pPr>
        <w:keepNext w:val="0"/>
        <w:keepLines w:val="0"/>
        <w:spacing w:before="2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E">
      <w:pPr>
        <w:pStyle w:val="Heading1"/>
        <w:spacing w:after="240" w:before="240" w:lineRule="auto"/>
        <w:rPr>
          <w:sz w:val="24"/>
          <w:szCs w:val="24"/>
        </w:rPr>
      </w:pPr>
      <w:bookmarkStart w:colFirst="0" w:colLast="0" w:name="_5kzafsasc3nm" w:id="0"/>
      <w:bookmarkEnd w:id="0"/>
      <w:r w:rsidDel="00000000" w:rsidR="00000000" w:rsidRPr="00000000">
        <w:rPr>
          <w:b w:val="1"/>
          <w:bCs w:val="1"/>
          <w:sz w:val="48"/>
          <w:szCs w:val="48"/>
          <w:u w:val="single"/>
          <w:rtl w:val="0"/>
        </w:rPr>
        <w:t xml:space="preserve">EN MATIÈRE CIVILE : LA “CHAMBRE DU CONSEIL”</w:t>
      </w: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En procédure civile, le principe fondamental est la </w:t>
      </w:r>
      <w:r w:rsidDel="00000000" w:rsidR="00000000" w:rsidRPr="00000000">
        <w:rPr>
          <w:b w:val="1"/>
          <w:bCs w:val="1"/>
          <w:sz w:val="24"/>
          <w:szCs w:val="24"/>
          <w:rtl w:val="0"/>
        </w:rPr>
        <w:t xml:space="preserve">publicité des débats</w:t>
      </w:r>
      <w:r w:rsidDel="00000000" w:rsidR="00000000" w:rsidRPr="00000000">
        <w:rPr>
          <w:sz w:val="24"/>
          <w:szCs w:val="24"/>
          <w:rtl w:val="0"/>
        </w:rPr>
        <w:t xml:space="preserve">. Exceptionnellement l’audience peut se dérouler </w:t>
      </w:r>
      <w:r w:rsidDel="00000000" w:rsidR="00000000" w:rsidRPr="00000000">
        <w:rPr>
          <w:sz w:val="24"/>
          <w:szCs w:val="24"/>
          <w:rtl w:val="0"/>
        </w:rPr>
        <w:t xml:space="preserve">hors la présence du public, en “</w:t>
      </w:r>
      <w:r w:rsidDel="00000000" w:rsidR="00000000" w:rsidRPr="00000000">
        <w:rPr>
          <w:b w:val="1"/>
          <w:bCs w:val="1"/>
          <w:sz w:val="24"/>
          <w:szCs w:val="24"/>
          <w:rtl w:val="0"/>
        </w:rPr>
        <w:t xml:space="preserve">Chambre du Conseil</w:t>
      </w:r>
      <w:r w:rsidDel="00000000" w:rsidR="00000000" w:rsidRPr="00000000">
        <w:rPr>
          <w:b w:val="1"/>
          <w:bCs w:val="1"/>
          <w:sz w:val="24"/>
          <w:szCs w:val="24"/>
          <w:rtl w:val="0"/>
        </w:rPr>
        <w:t xml:space="preserve">” </w:t>
      </w:r>
      <w:r w:rsidDel="00000000" w:rsidR="00000000" w:rsidRPr="00000000">
        <w:rPr>
          <w:sz w:val="24"/>
          <w:szCs w:val="24"/>
          <w:rtl w:val="0"/>
        </w:rPr>
        <w:t xml:space="preserve">(l’équivalent du huis clos en matière pénale). </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Même si les </w:t>
      </w:r>
      <w:r w:rsidDel="00000000" w:rsidR="00000000" w:rsidRPr="00000000">
        <w:rPr>
          <w:b w:val="1"/>
          <w:bCs w:val="1"/>
          <w:sz w:val="24"/>
          <w:szCs w:val="24"/>
          <w:rtl w:val="0"/>
        </w:rPr>
        <w:t xml:space="preserve">débats</w:t>
      </w:r>
      <w:r w:rsidDel="00000000" w:rsidR="00000000" w:rsidRPr="00000000">
        <w:rPr>
          <w:sz w:val="24"/>
          <w:szCs w:val="24"/>
          <w:rtl w:val="0"/>
        </w:rPr>
        <w:t xml:space="preserve"> (l'audience) ont lieu en Chambre du Conseil, le </w:t>
      </w:r>
      <w:r w:rsidDel="00000000" w:rsidR="00000000" w:rsidRPr="00000000">
        <w:rPr>
          <w:b w:val="1"/>
          <w:bCs w:val="1"/>
          <w:sz w:val="24"/>
          <w:szCs w:val="24"/>
          <w:rtl w:val="0"/>
        </w:rPr>
        <w:t xml:space="preserve">jugement</w:t>
      </w:r>
      <w:r w:rsidDel="00000000" w:rsidR="00000000" w:rsidRPr="00000000">
        <w:rPr>
          <w:sz w:val="24"/>
          <w:szCs w:val="24"/>
          <w:rtl w:val="0"/>
        </w:rPr>
        <w:t xml:space="preserve">, lui, est en principe rendu </w:t>
      </w:r>
      <w:r w:rsidDel="00000000" w:rsidR="00000000" w:rsidRPr="00000000">
        <w:rPr>
          <w:b w:val="1"/>
          <w:bCs w:val="1"/>
          <w:sz w:val="24"/>
          <w:szCs w:val="24"/>
          <w:rtl w:val="0"/>
        </w:rPr>
        <w:t xml:space="preserve">publiquement</w:t>
      </w:r>
      <w:r w:rsidDel="00000000" w:rsidR="00000000" w:rsidRPr="00000000">
        <w:rPr>
          <w:sz w:val="24"/>
          <w:szCs w:val="24"/>
          <w:rtl w:val="0"/>
        </w:rPr>
        <w:t xml:space="preserve">.</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b w:val="1"/>
          <w:bCs w:val="1"/>
          <w:sz w:val="24"/>
          <w:szCs w:val="24"/>
          <w:rtl w:val="0"/>
        </w:rPr>
        <w:t xml:space="preserve">Exception :</w:t>
      </w:r>
      <w:r w:rsidDel="00000000" w:rsidR="00000000" w:rsidRPr="00000000">
        <w:rPr>
          <w:sz w:val="24"/>
          <w:szCs w:val="24"/>
          <w:rtl w:val="0"/>
        </w:rPr>
        <w:t xml:space="preserve"> En matière gracieuse ou dans certains cas spécifiques de droit de la famille, le jugement peut aussi être rendu "par mise à disposition au greffe" de façon non publique.</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Il faut distinguer la “Chambre du Conseil” de plein droit (automatique) et la “Chambre du Conseil” facultative (décision du juge).</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b w:val="1"/>
          <w:bCs w:val="1"/>
          <w:sz w:val="24"/>
          <w:szCs w:val="24"/>
          <w:u w:val="single"/>
        </w:rPr>
      </w:pPr>
      <w:r w:rsidDel="00000000" w:rsidR="00000000" w:rsidRPr="00000000">
        <w:rPr>
          <w:b w:val="1"/>
          <w:bCs w:val="1"/>
          <w:sz w:val="24"/>
          <w:szCs w:val="24"/>
          <w:u w:val="single"/>
          <w:rtl w:val="0"/>
        </w:rPr>
        <w:t xml:space="preserve">Les cas où la “Chambre du Conseil” est prévue par la loi (automatique) :</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La loi impose la non-publicité dans deux grands domaines :</w:t>
      </w:r>
      <w:r w:rsidDel="00000000" w:rsidR="00000000" w:rsidRPr="00000000">
        <w:rPr>
          <w:rtl w:val="0"/>
        </w:rPr>
      </w:r>
    </w:p>
    <w:p w:rsidR="00000000" w:rsidDel="00000000" w:rsidP="00000000" w:rsidRDefault="00000000" w:rsidRPr="00000000" w14:paraId="0000003A">
      <w:pPr>
        <w:numPr>
          <w:ilvl w:val="0"/>
          <w:numId w:val="8"/>
        </w:numPr>
        <w:spacing w:after="0" w:afterAutospacing="0" w:before="240" w:lineRule="auto"/>
        <w:ind w:left="720" w:hanging="360"/>
        <w:rPr>
          <w:sz w:val="24"/>
          <w:szCs w:val="24"/>
          <w:u w:val="none"/>
        </w:rPr>
      </w:pPr>
      <w:r w:rsidDel="00000000" w:rsidR="00000000" w:rsidRPr="00000000">
        <w:rPr>
          <w:b w:val="1"/>
          <w:bCs w:val="1"/>
          <w:sz w:val="24"/>
          <w:szCs w:val="24"/>
          <w:rtl w:val="0"/>
        </w:rPr>
        <w:t xml:space="preserve">En matière gracieuse</w:t>
      </w:r>
      <w:r w:rsidDel="00000000" w:rsidR="00000000" w:rsidRPr="00000000">
        <w:rPr>
          <w:sz w:val="24"/>
          <w:szCs w:val="24"/>
          <w:rtl w:val="0"/>
        </w:rPr>
        <w:t xml:space="preserve"> : quand il n'y a pas de litige entre deux parties ( ex :  changement de régime matrimonial, adoption).</w:t>
      </w:r>
    </w:p>
    <w:p w:rsidR="00000000" w:rsidDel="00000000" w:rsidP="00000000" w:rsidRDefault="00000000" w:rsidRPr="00000000" w14:paraId="0000003B">
      <w:pPr>
        <w:numPr>
          <w:ilvl w:val="0"/>
          <w:numId w:val="8"/>
        </w:numPr>
        <w:spacing w:after="0" w:afterAutospacing="0" w:before="0" w:beforeAutospacing="0" w:lineRule="auto"/>
        <w:ind w:left="720" w:hanging="360"/>
        <w:rPr>
          <w:sz w:val="24"/>
          <w:szCs w:val="24"/>
          <w:u w:val="none"/>
        </w:rPr>
      </w:pPr>
      <w:r w:rsidDel="00000000" w:rsidR="00000000" w:rsidRPr="00000000">
        <w:rPr>
          <w:b w:val="1"/>
          <w:bCs w:val="1"/>
          <w:sz w:val="24"/>
          <w:szCs w:val="24"/>
          <w:rtl w:val="0"/>
        </w:rPr>
        <w:t xml:space="preserve">En droit de la famille</w:t>
      </w:r>
      <w:r w:rsidDel="00000000" w:rsidR="00000000" w:rsidRPr="00000000">
        <w:rPr>
          <w:sz w:val="24"/>
          <w:szCs w:val="24"/>
          <w:rtl w:val="0"/>
        </w:rPr>
        <w:t xml:space="preserve"> (Art. 1074 CPC)</w:t>
      </w:r>
      <w:r w:rsidDel="00000000" w:rsidR="00000000" w:rsidRPr="00000000">
        <w:rPr>
          <w:sz w:val="24"/>
          <w:szCs w:val="24"/>
          <w:rtl w:val="0"/>
        </w:rPr>
        <w:t xml:space="preserve"> les audiences se tiennent </w:t>
      </w:r>
      <w:r w:rsidDel="00000000" w:rsidR="00000000" w:rsidRPr="00000000">
        <w:rPr>
          <w:sz w:val="24"/>
          <w:szCs w:val="24"/>
          <w:rtl w:val="0"/>
        </w:rPr>
        <w:t xml:space="preserve">automatiquement en “Chambre du Conseil”</w:t>
      </w:r>
      <w:r w:rsidDel="00000000" w:rsidR="00000000" w:rsidRPr="00000000">
        <w:rPr>
          <w:sz w:val="24"/>
          <w:szCs w:val="24"/>
          <w:rtl w:val="0"/>
        </w:rPr>
        <w:t xml:space="preserve"> pour :</w:t>
      </w:r>
    </w:p>
    <w:p w:rsidR="00000000" w:rsidDel="00000000" w:rsidP="00000000" w:rsidRDefault="00000000" w:rsidRPr="00000000" w14:paraId="0000003C">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Divorce et séparation de corps</w:t>
      </w:r>
    </w:p>
    <w:p w:rsidR="00000000" w:rsidDel="00000000" w:rsidP="00000000" w:rsidRDefault="00000000" w:rsidRPr="00000000" w14:paraId="0000003D">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Filiation et autorité parentale</w:t>
      </w:r>
    </w:p>
    <w:p w:rsidR="00000000" w:rsidDel="00000000" w:rsidP="00000000" w:rsidRDefault="00000000" w:rsidRPr="00000000" w14:paraId="0000003E">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Adoption</w:t>
      </w:r>
    </w:p>
    <w:p w:rsidR="00000000" w:rsidDel="00000000" w:rsidP="00000000" w:rsidRDefault="00000000" w:rsidRPr="00000000" w14:paraId="0000003F">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Assistance éducative</w:t>
      </w:r>
    </w:p>
    <w:p w:rsidR="00000000" w:rsidDel="00000000" w:rsidP="00000000" w:rsidRDefault="00000000" w:rsidRPr="00000000" w14:paraId="00000040">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Retrait de l’autorité parentale</w:t>
      </w:r>
    </w:p>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 &gt; L'objectif est la protection de la </w:t>
      </w:r>
      <w:r w:rsidDel="00000000" w:rsidR="00000000" w:rsidRPr="00000000">
        <w:rPr>
          <w:sz w:val="24"/>
          <w:szCs w:val="24"/>
          <w:rtl w:val="0"/>
        </w:rPr>
        <w:t xml:space="preserve">vie privée</w:t>
      </w:r>
      <w:r w:rsidDel="00000000" w:rsidR="00000000" w:rsidRPr="00000000">
        <w:rPr>
          <w:sz w:val="24"/>
          <w:szCs w:val="24"/>
          <w:rtl w:val="0"/>
        </w:rPr>
        <w:t xml:space="preserve"> et de l’</w:t>
      </w:r>
      <w:r w:rsidDel="00000000" w:rsidR="00000000" w:rsidRPr="00000000">
        <w:rPr>
          <w:sz w:val="24"/>
          <w:szCs w:val="24"/>
          <w:rtl w:val="0"/>
        </w:rPr>
        <w:t xml:space="preserve">intimité familiale</w:t>
      </w:r>
    </w:p>
    <w:p w:rsidR="00000000" w:rsidDel="00000000" w:rsidP="00000000" w:rsidRDefault="00000000" w:rsidRPr="00000000" w14:paraId="00000042">
      <w:pPr>
        <w:spacing w:after="80" w:lineRule="auto"/>
        <w:rPr>
          <w:sz w:val="24"/>
          <w:szCs w:val="24"/>
        </w:rPr>
      </w:pPr>
      <w:r w:rsidDel="00000000" w:rsidR="00000000" w:rsidRPr="00000000">
        <w:rPr>
          <w:b w:val="1"/>
          <w:bCs w:val="1"/>
          <w:sz w:val="24"/>
          <w:szCs w:val="24"/>
          <w:u w:val="single"/>
          <w:rtl w:val="0"/>
        </w:rPr>
        <w:t xml:space="preserve">Les cas de “Chambre du Conseil” "facultative" </w:t>
      </w:r>
      <w:r w:rsidDel="00000000" w:rsidR="00000000" w:rsidRPr="00000000">
        <w:rPr>
          <w:rtl w:val="0"/>
        </w:rPr>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Le juge dispose d'un pouvoir discrétionnaire pour ordonner la “Chambre du Conseil”, </w:t>
      </w:r>
      <w:r w:rsidDel="00000000" w:rsidR="00000000" w:rsidRPr="00000000">
        <w:rPr>
          <w:b w:val="1"/>
          <w:bCs w:val="1"/>
          <w:sz w:val="24"/>
          <w:szCs w:val="24"/>
          <w:rtl w:val="0"/>
        </w:rPr>
        <w:t xml:space="preserve">soit d'office, soit à la demande des parties</w:t>
      </w:r>
      <w:r w:rsidDel="00000000" w:rsidR="00000000" w:rsidRPr="00000000">
        <w:rPr>
          <w:sz w:val="24"/>
          <w:szCs w:val="24"/>
          <w:rtl w:val="0"/>
        </w:rPr>
        <w:t xml:space="preserve">, dans trois situations :</w:t>
      </w:r>
    </w:p>
    <w:p w:rsidR="00000000" w:rsidDel="00000000" w:rsidP="00000000" w:rsidRDefault="00000000" w:rsidRPr="00000000" w14:paraId="00000044">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Atteinte à l'intimité de la vie privée :</w:t>
      </w:r>
      <w:r w:rsidDel="00000000" w:rsidR="00000000" w:rsidRPr="00000000">
        <w:rPr>
          <w:sz w:val="24"/>
          <w:szCs w:val="24"/>
          <w:rtl w:val="0"/>
        </w:rPr>
        <w:t xml:space="preserve"> Si les débats révèlent des éléments trop personnels.</w:t>
      </w:r>
    </w:p>
    <w:p w:rsidR="00000000" w:rsidDel="00000000" w:rsidP="00000000" w:rsidRDefault="00000000" w:rsidRPr="00000000" w14:paraId="00000045">
      <w:pPr>
        <w:numPr>
          <w:ilvl w:val="0"/>
          <w:numId w:val="4"/>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Demande conjointe :</w:t>
      </w:r>
      <w:r w:rsidDel="00000000" w:rsidR="00000000" w:rsidRPr="00000000">
        <w:rPr>
          <w:sz w:val="24"/>
          <w:szCs w:val="24"/>
          <w:rtl w:val="0"/>
        </w:rPr>
        <w:t xml:space="preserve"> Si toutes les parties le demandent et que le juge l'accepte.</w:t>
      </w:r>
    </w:p>
    <w:p w:rsidR="00000000" w:rsidDel="00000000" w:rsidP="00000000" w:rsidRDefault="00000000" w:rsidRPr="00000000" w14:paraId="00000046">
      <w:pPr>
        <w:numPr>
          <w:ilvl w:val="0"/>
          <w:numId w:val="4"/>
        </w:numPr>
        <w:spacing w:after="240" w:before="0" w:beforeAutospacing="0" w:lineRule="auto"/>
        <w:ind w:left="720" w:hanging="360"/>
        <w:rPr>
          <w:sz w:val="24"/>
          <w:szCs w:val="24"/>
        </w:rPr>
      </w:pPr>
      <w:r w:rsidDel="00000000" w:rsidR="00000000" w:rsidRPr="00000000">
        <w:rPr>
          <w:b w:val="1"/>
          <w:bCs w:val="1"/>
          <w:sz w:val="24"/>
          <w:szCs w:val="24"/>
          <w:rtl w:val="0"/>
        </w:rPr>
        <w:t xml:space="preserve">Sérénité de la justice :</w:t>
      </w:r>
      <w:r w:rsidDel="00000000" w:rsidR="00000000" w:rsidRPr="00000000">
        <w:rPr>
          <w:sz w:val="24"/>
          <w:szCs w:val="24"/>
          <w:rtl w:val="0"/>
        </w:rPr>
        <w:t xml:space="preserve"> S'il existe un risque de désordre, de pressions ou si la dignité d'une personne est en jeu.</w:t>
      </w:r>
    </w:p>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Décision prise :</w:t>
      </w:r>
    </w:p>
    <w:p w:rsidR="00000000" w:rsidDel="00000000" w:rsidP="00000000" w:rsidRDefault="00000000" w:rsidRPr="00000000" w14:paraId="00000048">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soit </w:t>
      </w:r>
      <w:r w:rsidDel="00000000" w:rsidR="00000000" w:rsidRPr="00000000">
        <w:rPr>
          <w:b w:val="1"/>
          <w:bCs w:val="1"/>
          <w:sz w:val="24"/>
          <w:szCs w:val="24"/>
          <w:rtl w:val="0"/>
        </w:rPr>
        <w:t xml:space="preserve">d’office</w:t>
      </w:r>
    </w:p>
    <w:p w:rsidR="00000000" w:rsidDel="00000000" w:rsidP="00000000" w:rsidRDefault="00000000" w:rsidRPr="00000000" w14:paraId="00000049">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soit </w:t>
      </w:r>
      <w:r w:rsidDel="00000000" w:rsidR="00000000" w:rsidRPr="00000000">
        <w:rPr>
          <w:b w:val="1"/>
          <w:bCs w:val="1"/>
          <w:sz w:val="24"/>
          <w:szCs w:val="24"/>
          <w:rtl w:val="0"/>
        </w:rPr>
        <w:t xml:space="preserve">à la demande des parties</w:t>
      </w:r>
    </w:p>
    <w:p w:rsidR="00000000" w:rsidDel="00000000" w:rsidP="00000000" w:rsidRDefault="00000000" w:rsidRPr="00000000" w14:paraId="0000004A">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par une </w:t>
      </w:r>
      <w:r w:rsidDel="00000000" w:rsidR="00000000" w:rsidRPr="00000000">
        <w:rPr>
          <w:b w:val="1"/>
          <w:bCs w:val="1"/>
          <w:sz w:val="24"/>
          <w:szCs w:val="24"/>
          <w:rtl w:val="0"/>
        </w:rPr>
        <w:t xml:space="preserve">décision motivée</w:t>
      </w:r>
    </w:p>
    <w:p w:rsidR="00000000" w:rsidDel="00000000" w:rsidP="00000000" w:rsidRDefault="00000000" w:rsidRPr="00000000" w14:paraId="0000004B">
      <w:pPr>
        <w:pStyle w:val="Heading3"/>
        <w:keepNext w:val="0"/>
        <w:keepLines w:val="0"/>
        <w:spacing w:before="280" w:lineRule="auto"/>
        <w:rPr>
          <w:b w:val="1"/>
          <w:bCs w:val="1"/>
          <w:color w:val="000000"/>
          <w:sz w:val="26"/>
          <w:szCs w:val="26"/>
          <w:u w:val="single"/>
        </w:rPr>
      </w:pPr>
      <w:bookmarkStart w:colFirst="0" w:colLast="0" w:name="_794p0soj0erk" w:id="1"/>
      <w:bookmarkEnd w:id="1"/>
      <w:r w:rsidDel="00000000" w:rsidR="00000000" w:rsidRPr="00000000">
        <w:rPr>
          <w:b w:val="1"/>
          <w:bCs w:val="1"/>
          <w:color w:val="000000"/>
          <w:sz w:val="26"/>
          <w:szCs w:val="26"/>
          <w:u w:val="single"/>
          <w:rtl w:val="0"/>
        </w:rPr>
        <w:t xml:space="preserve">Déroulement et participants</w:t>
      </w:r>
    </w:p>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Même en chambre du conseil, l'audience reste une phase solennelle. Sont admis :</w:t>
      </w:r>
    </w:p>
    <w:p w:rsidR="00000000" w:rsidDel="00000000" w:rsidP="00000000" w:rsidRDefault="00000000" w:rsidRPr="00000000" w14:paraId="0000004D">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Les magistrats et le </w:t>
      </w:r>
      <w:r w:rsidDel="00000000" w:rsidR="00000000" w:rsidRPr="00000000">
        <w:rPr>
          <w:b w:val="1"/>
          <w:bCs w:val="1"/>
          <w:sz w:val="24"/>
          <w:szCs w:val="24"/>
          <w:rtl w:val="0"/>
        </w:rPr>
        <w:t xml:space="preserve">Greffier</w:t>
      </w:r>
      <w:r w:rsidDel="00000000" w:rsidR="00000000" w:rsidRPr="00000000">
        <w:rPr>
          <w:sz w:val="24"/>
          <w:szCs w:val="24"/>
          <w:rtl w:val="0"/>
        </w:rPr>
        <w:t xml:space="preserve"> (obligatoire).</w:t>
      </w:r>
    </w:p>
    <w:p w:rsidR="00000000" w:rsidDel="00000000" w:rsidP="00000000" w:rsidRDefault="00000000" w:rsidRPr="00000000" w14:paraId="0000004E">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Les parties et leurs avocats.</w:t>
      </w:r>
    </w:p>
    <w:p w:rsidR="00000000" w:rsidDel="00000000" w:rsidP="00000000" w:rsidRDefault="00000000" w:rsidRPr="00000000" w14:paraId="0000004F">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Le Ministère Public (si l'affaire le nécessite).</w:t>
      </w:r>
    </w:p>
    <w:p w:rsidR="00000000" w:rsidDel="00000000" w:rsidP="00000000" w:rsidRDefault="00000000" w:rsidRPr="00000000" w14:paraId="00000050">
      <w:pPr>
        <w:spacing w:after="240" w:befor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51">
      <w:pPr>
        <w:keepNext w:val="0"/>
        <w:keepLines w:val="0"/>
        <w:spacing w:after="80" w:lineRule="auto"/>
        <w:rPr>
          <w:sz w:val="24"/>
          <w:szCs w:val="24"/>
          <w:u w:val="single"/>
        </w:rPr>
      </w:pPr>
      <w:r w:rsidDel="00000000" w:rsidR="00000000" w:rsidRPr="00000000">
        <w:rPr>
          <w:sz w:val="24"/>
          <w:szCs w:val="24"/>
          <w:u w:val="single"/>
          <w:rtl w:val="0"/>
        </w:rPr>
        <w:t xml:space="preserve">Cas des mineurs en matière civile</w:t>
      </w:r>
    </w:p>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Dans le cadre d’un procès pour mineurs, le huis</w:t>
      </w:r>
      <w:r w:rsidDel="00000000" w:rsidR="00000000" w:rsidRPr="00000000">
        <w:rPr>
          <w:sz w:val="24"/>
          <w:szCs w:val="24"/>
          <w:rtl w:val="0"/>
        </w:rPr>
        <w:t xml:space="preserve"> clos </w:t>
      </w:r>
      <w:r w:rsidDel="00000000" w:rsidR="00000000" w:rsidRPr="00000000">
        <w:rPr>
          <w:b w:val="1"/>
          <w:bCs w:val="1"/>
          <w:sz w:val="24"/>
          <w:szCs w:val="24"/>
          <w:rtl w:val="0"/>
        </w:rPr>
        <w:t xml:space="preserve">n’est pas systématique</w:t>
      </w:r>
      <w:r w:rsidDel="00000000" w:rsidR="00000000" w:rsidRPr="00000000">
        <w:rPr>
          <w:sz w:val="24"/>
          <w:szCs w:val="24"/>
          <w:rtl w:val="0"/>
        </w:rPr>
        <w:t xml:space="preserve">, mais </w:t>
      </w:r>
      <w:r w:rsidDel="00000000" w:rsidR="00000000" w:rsidRPr="00000000">
        <w:rPr>
          <w:b w:val="1"/>
          <w:bCs w:val="1"/>
          <w:sz w:val="24"/>
          <w:szCs w:val="24"/>
          <w:rtl w:val="0"/>
        </w:rPr>
        <w:t xml:space="preserve">très fréquent</w:t>
      </w:r>
      <w:r w:rsidDel="00000000" w:rsidR="00000000" w:rsidRPr="00000000">
        <w:rPr>
          <w:sz w:val="24"/>
          <w:szCs w:val="24"/>
          <w:rtl w:val="0"/>
        </w:rPr>
        <w:t xml:space="preserve">.</w:t>
      </w:r>
    </w:p>
    <w:p w:rsidR="00000000" w:rsidDel="00000000" w:rsidP="00000000" w:rsidRDefault="00000000" w:rsidRPr="00000000" w14:paraId="00000053">
      <w:pPr>
        <w:keepNext w:val="0"/>
        <w:keepLines w:val="0"/>
        <w:spacing w:before="280" w:lineRule="auto"/>
        <w:rPr>
          <w:sz w:val="24"/>
          <w:szCs w:val="24"/>
        </w:rPr>
      </w:pPr>
      <w:r w:rsidDel="00000000" w:rsidR="00000000" w:rsidRPr="00000000">
        <w:rPr>
          <w:sz w:val="24"/>
          <w:szCs w:val="24"/>
          <w:rtl w:val="0"/>
        </w:rPr>
        <w:t xml:space="preserve">Exemples : assistance éducative, protection de l’enfance, audition du mineur ou retrait d’autorité parentale. </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Là encore, le huis clos vise à protéger</w:t>
      </w:r>
      <w:r w:rsidDel="00000000" w:rsidR="00000000" w:rsidRPr="00000000">
        <w:rPr>
          <w:sz w:val="24"/>
          <w:szCs w:val="24"/>
          <w:rtl w:val="0"/>
        </w:rPr>
        <w:t xml:space="preserve"> la vie privée de l’enfant, son intimité familiale, et son intérêt supérieur.</w:t>
      </w:r>
      <w:r w:rsidDel="00000000" w:rsidR="00000000" w:rsidRPr="00000000">
        <w:rPr>
          <w:rtl w:val="0"/>
        </w:rPr>
      </w:r>
    </w:p>
    <w:p w:rsidR="00000000" w:rsidDel="00000000" w:rsidP="00000000" w:rsidRDefault="00000000" w:rsidRPr="00000000" w14:paraId="00000055">
      <w:pPr>
        <w:keepNext w:val="0"/>
        <w:keepLines w:val="0"/>
        <w:spacing w:before="280" w:lineRule="auto"/>
        <w:rPr>
          <w:b w:val="1"/>
          <w:bCs w:val="1"/>
          <w:sz w:val="48"/>
          <w:szCs w:val="48"/>
          <w:u w:val="single"/>
        </w:rPr>
      </w:pPr>
      <w:r w:rsidDel="00000000" w:rsidR="00000000" w:rsidRPr="00000000">
        <w:rPr>
          <w:b w:val="1"/>
          <w:bCs w:val="1"/>
          <w:sz w:val="48"/>
          <w:szCs w:val="48"/>
          <w:u w:val="single"/>
          <w:rtl w:val="0"/>
        </w:rPr>
        <w:t xml:space="preserve">FOCUS SUR L’AFFAIRE PELICOT </w:t>
      </w:r>
    </w:p>
    <w:p w:rsidR="00000000" w:rsidDel="00000000" w:rsidP="00000000" w:rsidRDefault="00000000" w:rsidRPr="00000000" w14:paraId="00000056">
      <w:pPr>
        <w:spacing w:after="240" w:before="240" w:lineRule="auto"/>
        <w:jc w:val="both"/>
        <w:rPr>
          <w:sz w:val="24"/>
          <w:szCs w:val="24"/>
        </w:rPr>
      </w:pPr>
      <w:r w:rsidDel="00000000" w:rsidR="00000000" w:rsidRPr="00000000">
        <w:rPr>
          <w:sz w:val="24"/>
          <w:szCs w:val="24"/>
          <w:rtl w:val="0"/>
        </w:rPr>
        <w:t xml:space="preserve">L’affaire Pelicot constitue l’une des affaires pénales les plus marquantes de ces dernières années. Cinquante hommes y ont été mis en cause pour des faits de viols aggravés sur Madame Pelicot laquelle avait été droguée à son insu par son mari, Dominique Pelicot, l’accusé principal.</w:t>
      </w:r>
    </w:p>
    <w:p w:rsidR="00000000" w:rsidDel="00000000" w:rsidP="00000000" w:rsidRDefault="00000000" w:rsidRPr="00000000" w14:paraId="00000057">
      <w:pPr>
        <w:spacing w:after="240" w:before="240" w:lineRule="auto"/>
        <w:jc w:val="both"/>
        <w:rPr>
          <w:sz w:val="24"/>
          <w:szCs w:val="24"/>
        </w:rPr>
      </w:pPr>
      <w:r w:rsidDel="00000000" w:rsidR="00000000" w:rsidRPr="00000000">
        <w:rPr>
          <w:sz w:val="24"/>
          <w:szCs w:val="24"/>
          <w:rtl w:val="0"/>
        </w:rPr>
        <w:t xml:space="preserve">Alors que les procès pour viols se déroulent traditionnellement à huis clos, afin de protéger l’intimité et la dignité des victimes, Madame Pelicot a fait le choix exceptionnel de refuser cette mesure. En rompant avec la logique classique, Gisèle Pelicot offre un nouveau point de vue,  il ne s’agit plus de dissimuler les faits pour protéger la victime, mais au contraire de les exposer afin de déplacer la honte vers les auteurs présumés des infractions. </w:t>
      </w:r>
    </w:p>
    <w:p w:rsidR="00000000" w:rsidDel="00000000" w:rsidP="00000000" w:rsidRDefault="00000000" w:rsidRPr="00000000" w14:paraId="00000058">
      <w:pPr>
        <w:spacing w:after="240" w:before="240" w:lineRule="auto"/>
        <w:jc w:val="both"/>
        <w:rPr>
          <w:sz w:val="24"/>
          <w:szCs w:val="24"/>
        </w:rPr>
      </w:pPr>
      <w:r w:rsidDel="00000000" w:rsidR="00000000" w:rsidRPr="00000000">
        <w:rPr>
          <w:sz w:val="24"/>
          <w:szCs w:val="24"/>
          <w:rtl w:val="0"/>
        </w:rPr>
        <w:t xml:space="preserve">Dans le cas de Madame Pélicot, la force politique de son procès médiatisé a permis de relancer le débat public sur le viol et plus précisement sur la notion de consentement. </w:t>
      </w:r>
      <w:r w:rsidDel="00000000" w:rsidR="00000000" w:rsidRPr="00000000">
        <w:rPr>
          <w:color w:val="333333"/>
          <w:sz w:val="24"/>
          <w:szCs w:val="24"/>
          <w:rtl w:val="0"/>
        </w:rPr>
        <w:t xml:space="preserve">Ainsi, les législateurs se sont penchés sur la définition du viol dans le code pénal, et ont, le 6 novembre 2025, promulgué une nouvelle version de cette définition mettant en avant la notion de consentement. </w:t>
      </w:r>
      <w:r w:rsidDel="00000000" w:rsidR="00000000" w:rsidRPr="00000000">
        <w:rPr>
          <w:rtl w:val="0"/>
        </w:rPr>
      </w:r>
    </w:p>
    <w:p w:rsidR="00000000" w:rsidDel="00000000" w:rsidP="00000000" w:rsidRDefault="00000000" w:rsidRPr="00000000" w14:paraId="00000059">
      <w:pPr>
        <w:spacing w:after="240" w:before="240" w:lineRule="auto"/>
        <w:jc w:val="both"/>
        <w:rPr>
          <w:sz w:val="24"/>
          <w:szCs w:val="24"/>
        </w:rPr>
      </w:pPr>
      <w:r w:rsidDel="00000000" w:rsidR="00000000" w:rsidRPr="00000000">
        <w:rPr>
          <w:color w:val="333333"/>
          <w:sz w:val="24"/>
          <w:szCs w:val="24"/>
          <w:rtl w:val="0"/>
        </w:rPr>
        <w:t xml:space="preserve">En bref, le geste fort et courageux de Madame Pelicot de rendre public le procès, a transformé une parole individuelle en enjeu collectif, permettant au récit de la victime de devenir le moteur d’une prise de conscience sociale.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