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BA497" w14:textId="487AABDD" w:rsidR="002A67B7" w:rsidRDefault="00AA04D9" w:rsidP="002A67B7">
      <w:pPr>
        <w:pStyle w:val="Titre1"/>
      </w:pPr>
      <w:r>
        <w:t>F</w:t>
      </w:r>
      <w:r w:rsidR="00D83D1C">
        <w:t xml:space="preserve">iche - </w:t>
      </w:r>
      <w:r w:rsidR="002A67B7" w:rsidRPr="002A67B7">
        <w:t xml:space="preserve">L’Allocation d’Education de l’Enfant Handicapé (AEEH) </w:t>
      </w:r>
    </w:p>
    <w:p w14:paraId="12E2E341" w14:textId="77777777" w:rsidR="002A67B7" w:rsidRPr="002A67B7" w:rsidRDefault="002A67B7" w:rsidP="002A67B7"/>
    <w:p w14:paraId="41C38AD5" w14:textId="15B1ACBA" w:rsidR="002A67B7" w:rsidRDefault="002A67B7" w:rsidP="005F1441">
      <w:pPr>
        <w:pStyle w:val="Titre2"/>
      </w:pPr>
      <w:r>
        <w:t xml:space="preserve">À quoi correspond </w:t>
      </w:r>
      <w:r w:rsidRPr="005F1441">
        <w:t>cette</w:t>
      </w:r>
      <w:r>
        <w:t xml:space="preserve"> prestation ?</w:t>
      </w:r>
    </w:p>
    <w:p w14:paraId="05B1E8F2" w14:textId="7D32E0AA" w:rsidR="002A67B7" w:rsidRPr="002A67B7" w:rsidRDefault="002A67B7" w:rsidP="002A67B7">
      <w:pPr>
        <w:spacing w:before="240"/>
        <w:jc w:val="both"/>
        <w:rPr>
          <w:sz w:val="24"/>
          <w:szCs w:val="24"/>
        </w:rPr>
      </w:pPr>
      <w:r w:rsidRPr="002A67B7">
        <w:rPr>
          <w:sz w:val="24"/>
          <w:szCs w:val="24"/>
        </w:rPr>
        <w:t>L’AEEH est une aide versée au parent pour compenser les dépenses liées au handicap de votre enfant de moins de 20 ans.</w:t>
      </w:r>
    </w:p>
    <w:p w14:paraId="15423E0B" w14:textId="23E1E7E6" w:rsidR="002A67B7" w:rsidRDefault="002A67B7" w:rsidP="002A67B7">
      <w:pPr>
        <w:spacing w:before="240"/>
        <w:jc w:val="both"/>
        <w:rPr>
          <w:sz w:val="24"/>
          <w:szCs w:val="24"/>
        </w:rPr>
      </w:pPr>
      <w:r w:rsidRPr="002A67B7">
        <w:rPr>
          <w:sz w:val="24"/>
          <w:szCs w:val="24"/>
        </w:rPr>
        <w:t>Comme pour l’AAH, l’AEEH est attribuée par la Commission des droits et de l’autonomie des personnes handicapées (CDAPH) et elle est versée par la caisse d’allocations familiales (CAF) ou la mutualité sociale agricole (MSA).</w:t>
      </w:r>
    </w:p>
    <w:p w14:paraId="2C8A2C10" w14:textId="77777777" w:rsidR="002A67B7" w:rsidRPr="002A67B7" w:rsidRDefault="002A67B7" w:rsidP="002A67B7">
      <w:pPr>
        <w:spacing w:before="240"/>
        <w:jc w:val="both"/>
        <w:rPr>
          <w:sz w:val="24"/>
          <w:szCs w:val="24"/>
        </w:rPr>
      </w:pPr>
    </w:p>
    <w:p w14:paraId="2952F354" w14:textId="77777777" w:rsidR="002A67B7" w:rsidRDefault="002A67B7" w:rsidP="002A67B7">
      <w:pPr>
        <w:pStyle w:val="Titre2"/>
      </w:pPr>
      <w:r>
        <w:t>Quels sont les critères d’attribution ?</w:t>
      </w:r>
    </w:p>
    <w:p w14:paraId="30879FB6" w14:textId="14BB7B78" w:rsidR="002A67B7" w:rsidRPr="002A67B7" w:rsidRDefault="002A67B7" w:rsidP="002A67B7">
      <w:pPr>
        <w:spacing w:before="240"/>
        <w:jc w:val="both"/>
        <w:rPr>
          <w:sz w:val="24"/>
          <w:szCs w:val="24"/>
        </w:rPr>
      </w:pPr>
      <w:r w:rsidRPr="002A67B7">
        <w:rPr>
          <w:sz w:val="24"/>
          <w:szCs w:val="24"/>
        </w:rPr>
        <w:t>Vous pouvoir bénéficier de l’AEEH si :</w:t>
      </w:r>
    </w:p>
    <w:p w14:paraId="5E06D16C" w14:textId="3F3AF617" w:rsidR="002A67B7" w:rsidRPr="002A67B7" w:rsidRDefault="002A67B7" w:rsidP="00D83D1C">
      <w:pPr>
        <w:pStyle w:val="Paragraphedeliste"/>
        <w:numPr>
          <w:ilvl w:val="0"/>
          <w:numId w:val="4"/>
        </w:numPr>
        <w:spacing w:before="240"/>
        <w:jc w:val="both"/>
        <w:rPr>
          <w:sz w:val="24"/>
          <w:szCs w:val="24"/>
        </w:rPr>
      </w:pPr>
      <w:r w:rsidRPr="002A67B7">
        <w:rPr>
          <w:sz w:val="24"/>
          <w:szCs w:val="24"/>
        </w:rPr>
        <w:t>Votre enfant réside en France de façon permanente et a moins de 20 ans</w:t>
      </w:r>
      <w:r w:rsidR="00784CD1">
        <w:rPr>
          <w:sz w:val="24"/>
          <w:szCs w:val="24"/>
        </w:rPr>
        <w:t> ;</w:t>
      </w:r>
      <w:r w:rsidRPr="002A67B7">
        <w:rPr>
          <w:sz w:val="24"/>
          <w:szCs w:val="24"/>
        </w:rPr>
        <w:br/>
      </w:r>
    </w:p>
    <w:p w14:paraId="3272421C" w14:textId="10FA9FCE" w:rsidR="002A67B7" w:rsidRDefault="002A67B7" w:rsidP="00D83D1C">
      <w:pPr>
        <w:pStyle w:val="Paragraphedeliste"/>
        <w:numPr>
          <w:ilvl w:val="0"/>
          <w:numId w:val="4"/>
        </w:numPr>
        <w:spacing w:before="240"/>
        <w:jc w:val="both"/>
        <w:rPr>
          <w:sz w:val="24"/>
          <w:szCs w:val="24"/>
        </w:rPr>
      </w:pPr>
      <w:r w:rsidRPr="002A67B7">
        <w:rPr>
          <w:sz w:val="24"/>
          <w:szCs w:val="24"/>
        </w:rPr>
        <w:t>Votre enfant présente une incapacité d’au moins 80%</w:t>
      </w:r>
      <w:r w:rsidR="00784CD1">
        <w:rPr>
          <w:sz w:val="24"/>
          <w:szCs w:val="24"/>
        </w:rPr>
        <w:t> ;</w:t>
      </w:r>
    </w:p>
    <w:p w14:paraId="1039D5D3" w14:textId="658A645B" w:rsidR="002A67B7" w:rsidRPr="002A67B7" w:rsidRDefault="002A67B7" w:rsidP="00D83D1C">
      <w:pPr>
        <w:pStyle w:val="Paragraphedeliste"/>
        <w:spacing w:before="240"/>
        <w:ind w:firstLine="60"/>
        <w:jc w:val="both"/>
        <w:rPr>
          <w:sz w:val="24"/>
          <w:szCs w:val="24"/>
        </w:rPr>
      </w:pPr>
    </w:p>
    <w:p w14:paraId="15CCC2F1" w14:textId="36C2FD73" w:rsidR="002A67B7" w:rsidRDefault="00A06DD1" w:rsidP="00D83D1C">
      <w:pPr>
        <w:pStyle w:val="Paragraphedeliste"/>
        <w:numPr>
          <w:ilvl w:val="0"/>
          <w:numId w:val="4"/>
        </w:numPr>
        <w:spacing w:before="240"/>
        <w:jc w:val="both"/>
        <w:rPr>
          <w:sz w:val="24"/>
          <w:szCs w:val="24"/>
        </w:rPr>
      </w:pPr>
      <w:r>
        <w:rPr>
          <w:sz w:val="24"/>
          <w:szCs w:val="24"/>
        </w:rPr>
        <w:t>Ou v</w:t>
      </w:r>
      <w:r w:rsidR="002A67B7" w:rsidRPr="002A67B7">
        <w:rPr>
          <w:sz w:val="24"/>
          <w:szCs w:val="24"/>
        </w:rPr>
        <w:t>otre enfant présente une incapacité comprise entre 50% et 79% et fréquente un établissement adapté, (établissement scolaire adapté, centre de soin ou rééducation en lien avec son handicap…)</w:t>
      </w:r>
      <w:r w:rsidR="00784CD1">
        <w:rPr>
          <w:sz w:val="24"/>
          <w:szCs w:val="24"/>
        </w:rPr>
        <w:t> ;</w:t>
      </w:r>
    </w:p>
    <w:p w14:paraId="1DB40042" w14:textId="77777777" w:rsidR="002A67B7" w:rsidRPr="002A67B7" w:rsidRDefault="002A67B7" w:rsidP="002A67B7">
      <w:pPr>
        <w:pStyle w:val="Paragraphedeliste"/>
        <w:spacing w:before="240"/>
        <w:jc w:val="both"/>
        <w:rPr>
          <w:sz w:val="24"/>
          <w:szCs w:val="24"/>
        </w:rPr>
      </w:pPr>
    </w:p>
    <w:p w14:paraId="6B5F4F5F" w14:textId="36E10379" w:rsidR="002A67B7" w:rsidRDefault="002A67B7" w:rsidP="00D83D1C">
      <w:pPr>
        <w:pStyle w:val="Paragraphedeliste"/>
        <w:numPr>
          <w:ilvl w:val="0"/>
          <w:numId w:val="4"/>
        </w:numPr>
        <w:spacing w:before="240"/>
        <w:jc w:val="both"/>
        <w:rPr>
          <w:sz w:val="24"/>
          <w:szCs w:val="24"/>
        </w:rPr>
      </w:pPr>
      <w:r w:rsidRPr="002A67B7">
        <w:rPr>
          <w:sz w:val="24"/>
          <w:szCs w:val="24"/>
        </w:rPr>
        <w:t>Votre enfant n’est pas en internat avec une prise en charge intégrale des frais de séjour par l’Assurance maladie, l’Etat ou l’aide sociale</w:t>
      </w:r>
      <w:r w:rsidR="00784CD1">
        <w:rPr>
          <w:sz w:val="24"/>
          <w:szCs w:val="24"/>
        </w:rPr>
        <w:t> ;</w:t>
      </w:r>
    </w:p>
    <w:p w14:paraId="57A76970" w14:textId="77777777" w:rsidR="002A67B7" w:rsidRPr="002A67B7" w:rsidRDefault="002A67B7" w:rsidP="002A67B7">
      <w:pPr>
        <w:pStyle w:val="Paragraphedeliste"/>
        <w:spacing w:before="240"/>
        <w:jc w:val="both"/>
        <w:rPr>
          <w:sz w:val="24"/>
          <w:szCs w:val="24"/>
        </w:rPr>
      </w:pPr>
    </w:p>
    <w:p w14:paraId="4274D5B7" w14:textId="6EEC5BFB" w:rsidR="002A67B7" w:rsidRDefault="002A67B7" w:rsidP="00D83D1C">
      <w:pPr>
        <w:pStyle w:val="Paragraphedeliste"/>
        <w:numPr>
          <w:ilvl w:val="0"/>
          <w:numId w:val="4"/>
        </w:numPr>
        <w:spacing w:before="240"/>
        <w:jc w:val="both"/>
        <w:rPr>
          <w:sz w:val="24"/>
          <w:szCs w:val="24"/>
        </w:rPr>
      </w:pPr>
      <w:r w:rsidRPr="002A67B7">
        <w:rPr>
          <w:sz w:val="24"/>
          <w:szCs w:val="24"/>
        </w:rPr>
        <w:t>Votre enfant ne perçoit pas des revenus professionnels supérieur à 55% du SMIC mensuel brut</w:t>
      </w:r>
      <w:r w:rsidR="00784CD1">
        <w:rPr>
          <w:sz w:val="24"/>
          <w:szCs w:val="24"/>
        </w:rPr>
        <w:t xml:space="preserve"> ; </w:t>
      </w:r>
    </w:p>
    <w:p w14:paraId="25A069DD" w14:textId="77777777" w:rsidR="00FB28D1" w:rsidRPr="002A67B7" w:rsidRDefault="00FB28D1" w:rsidP="00FB28D1">
      <w:pPr>
        <w:pStyle w:val="Paragraphedeliste"/>
        <w:spacing w:before="240"/>
        <w:jc w:val="both"/>
        <w:rPr>
          <w:sz w:val="24"/>
          <w:szCs w:val="24"/>
        </w:rPr>
      </w:pPr>
    </w:p>
    <w:p w14:paraId="17379E08" w14:textId="7181F0C0" w:rsidR="002A67B7" w:rsidRDefault="002A67B7" w:rsidP="00FB28D1">
      <w:pPr>
        <w:jc w:val="both"/>
        <w:rPr>
          <w:sz w:val="24"/>
          <w:szCs w:val="24"/>
        </w:rPr>
      </w:pPr>
      <w:r w:rsidRPr="002A67B7">
        <w:rPr>
          <w:sz w:val="24"/>
          <w:szCs w:val="24"/>
        </w:rPr>
        <w:t xml:space="preserve">Si </w:t>
      </w:r>
      <w:r w:rsidR="00784CD1">
        <w:rPr>
          <w:sz w:val="24"/>
          <w:szCs w:val="24"/>
        </w:rPr>
        <w:t xml:space="preserve">toutes </w:t>
      </w:r>
      <w:r w:rsidRPr="002A67B7">
        <w:rPr>
          <w:sz w:val="24"/>
          <w:szCs w:val="24"/>
        </w:rPr>
        <w:t xml:space="preserve">ces conditions sont réunies, pour en bénéficier une faut remplir </w:t>
      </w:r>
      <w:hyperlink r:id="rId7" w:history="1">
        <w:r w:rsidRPr="009857E4">
          <w:rPr>
            <w:rStyle w:val="Lienhypertexte"/>
            <w:sz w:val="24"/>
            <w:szCs w:val="24"/>
          </w:rPr>
          <w:t>un formulaire</w:t>
        </w:r>
      </w:hyperlink>
      <w:r w:rsidR="009857E4">
        <w:rPr>
          <w:sz w:val="24"/>
          <w:szCs w:val="24"/>
        </w:rPr>
        <w:t xml:space="preserve"> et</w:t>
      </w:r>
      <w:r w:rsidR="00FB28D1">
        <w:rPr>
          <w:sz w:val="24"/>
          <w:szCs w:val="24"/>
        </w:rPr>
        <w:t xml:space="preserve"> </w:t>
      </w:r>
      <w:r w:rsidRPr="002A67B7">
        <w:rPr>
          <w:sz w:val="24"/>
          <w:szCs w:val="24"/>
        </w:rPr>
        <w:t xml:space="preserve">l'envoyer à la Maison Départementale des personnes handicapées de votre département. </w:t>
      </w:r>
    </w:p>
    <w:p w14:paraId="3B86B980" w14:textId="77777777" w:rsidR="002A67B7" w:rsidRPr="002A67B7" w:rsidRDefault="002A67B7" w:rsidP="002A67B7">
      <w:pPr>
        <w:spacing w:before="240"/>
        <w:jc w:val="both"/>
        <w:rPr>
          <w:sz w:val="24"/>
          <w:szCs w:val="24"/>
        </w:rPr>
      </w:pPr>
    </w:p>
    <w:p w14:paraId="4BB6567F" w14:textId="4BE89D7B" w:rsidR="002A67B7" w:rsidRDefault="002A67B7" w:rsidP="002A67B7">
      <w:pPr>
        <w:pStyle w:val="Titre2"/>
      </w:pPr>
      <w:r>
        <w:t>Quel est son montant et la durée maximums de cette prestation ?</w:t>
      </w:r>
    </w:p>
    <w:p w14:paraId="116162E0" w14:textId="7EB98F0B" w:rsidR="002A67B7" w:rsidRPr="002A67B7" w:rsidRDefault="002A67B7" w:rsidP="002A67B7">
      <w:pPr>
        <w:spacing w:before="240"/>
        <w:jc w:val="both"/>
        <w:rPr>
          <w:b/>
          <w:sz w:val="24"/>
          <w:szCs w:val="24"/>
        </w:rPr>
      </w:pPr>
      <w:r w:rsidRPr="002A67B7">
        <w:rPr>
          <w:sz w:val="24"/>
          <w:szCs w:val="24"/>
        </w:rPr>
        <w:t xml:space="preserve">Le montant de l’AEEH est </w:t>
      </w:r>
      <w:r w:rsidR="00784CD1">
        <w:rPr>
          <w:sz w:val="24"/>
          <w:szCs w:val="24"/>
        </w:rPr>
        <w:t xml:space="preserve">actuellement </w:t>
      </w:r>
      <w:r w:rsidRPr="002A67B7">
        <w:rPr>
          <w:sz w:val="24"/>
          <w:szCs w:val="24"/>
        </w:rPr>
        <w:t>de 13</w:t>
      </w:r>
      <w:r w:rsidR="00A06DD1">
        <w:rPr>
          <w:sz w:val="24"/>
          <w:szCs w:val="24"/>
        </w:rPr>
        <w:t xml:space="preserve">5,13 </w:t>
      </w:r>
      <w:r w:rsidRPr="002A67B7">
        <w:rPr>
          <w:sz w:val="24"/>
          <w:szCs w:val="24"/>
        </w:rPr>
        <w:t>€</w:t>
      </w:r>
      <w:r w:rsidR="00A06DD1">
        <w:rPr>
          <w:sz w:val="24"/>
          <w:szCs w:val="24"/>
        </w:rPr>
        <w:t xml:space="preserve"> par mois.</w:t>
      </w:r>
    </w:p>
    <w:p w14:paraId="4669CBEF" w14:textId="77777777" w:rsidR="002A67B7" w:rsidRDefault="002A67B7" w:rsidP="002A67B7">
      <w:pPr>
        <w:spacing w:before="240"/>
        <w:jc w:val="both"/>
        <w:rPr>
          <w:sz w:val="24"/>
          <w:szCs w:val="24"/>
        </w:rPr>
      </w:pPr>
      <w:r w:rsidRPr="00D83D1C">
        <w:rPr>
          <w:bCs/>
          <w:sz w:val="24"/>
          <w:szCs w:val="24"/>
        </w:rPr>
        <w:t>Un complément à l’AEEH</w:t>
      </w:r>
      <w:r w:rsidRPr="002A67B7">
        <w:rPr>
          <w:sz w:val="24"/>
          <w:szCs w:val="24"/>
        </w:rPr>
        <w:t xml:space="preserve"> peut également vous être accordé en fonction du niveau de handicap de votre enfant, de vos dépenses mensuelles liées au handicap de votre </w:t>
      </w:r>
      <w:r w:rsidRPr="002A67B7">
        <w:rPr>
          <w:sz w:val="24"/>
          <w:szCs w:val="24"/>
        </w:rPr>
        <w:lastRenderedPageBreak/>
        <w:t>enfant, de la nécessité d’embaucher une tierce personne, ou encore de la nécessité de réduire ou cesser votre activité professionnelle pour vous occuper de votre enfant.</w:t>
      </w:r>
    </w:p>
    <w:p w14:paraId="2D212BD1" w14:textId="01BD89D7" w:rsidR="002A67B7" w:rsidRPr="002A67B7" w:rsidRDefault="002A67B7" w:rsidP="002A67B7">
      <w:pPr>
        <w:spacing w:before="240"/>
        <w:jc w:val="both"/>
        <w:rPr>
          <w:sz w:val="24"/>
          <w:szCs w:val="24"/>
        </w:rPr>
      </w:pPr>
      <w:r w:rsidRPr="002A67B7">
        <w:rPr>
          <w:sz w:val="24"/>
          <w:szCs w:val="24"/>
        </w:rPr>
        <w:t xml:space="preserve">L’AEEH peut également être complétée par </w:t>
      </w:r>
      <w:r w:rsidRPr="00D83D1C">
        <w:rPr>
          <w:bCs/>
          <w:sz w:val="24"/>
          <w:szCs w:val="24"/>
        </w:rPr>
        <w:t>la majoration parent isolé</w:t>
      </w:r>
      <w:r w:rsidRPr="002A67B7">
        <w:rPr>
          <w:sz w:val="24"/>
          <w:szCs w:val="24"/>
        </w:rPr>
        <w:t xml:space="preserve"> si vous assumez seul</w:t>
      </w:r>
      <w:r w:rsidR="00784CD1">
        <w:rPr>
          <w:sz w:val="24"/>
          <w:szCs w:val="24"/>
        </w:rPr>
        <w:t>(e)</w:t>
      </w:r>
      <w:r w:rsidRPr="002A67B7">
        <w:rPr>
          <w:sz w:val="24"/>
          <w:szCs w:val="24"/>
        </w:rPr>
        <w:t xml:space="preserve"> la charge de votre enfant à condition que le niveau de handicap de votre enfant ne soit pas classé au niveau 1.</w:t>
      </w:r>
    </w:p>
    <w:p w14:paraId="0339D757" w14:textId="77777777" w:rsidR="002A67B7" w:rsidRPr="002A67B7" w:rsidRDefault="002A67B7" w:rsidP="002A67B7">
      <w:pPr>
        <w:spacing w:before="240"/>
        <w:jc w:val="both"/>
        <w:rPr>
          <w:sz w:val="24"/>
          <w:szCs w:val="24"/>
        </w:rPr>
      </w:pPr>
      <w:r w:rsidRPr="002A67B7">
        <w:rPr>
          <w:sz w:val="24"/>
          <w:szCs w:val="24"/>
        </w:rPr>
        <w:t>Sa durée d’attribution dépend du taux d’incapacité de votre enfant.</w:t>
      </w:r>
    </w:p>
    <w:p w14:paraId="6A1B151F" w14:textId="2FB18651" w:rsidR="002A67B7" w:rsidRDefault="002A67B7" w:rsidP="00D83D1C">
      <w:pPr>
        <w:pStyle w:val="Paragraphedeliste"/>
        <w:numPr>
          <w:ilvl w:val="0"/>
          <w:numId w:val="5"/>
        </w:numPr>
        <w:spacing w:before="240"/>
        <w:jc w:val="both"/>
        <w:rPr>
          <w:sz w:val="24"/>
          <w:szCs w:val="24"/>
        </w:rPr>
      </w:pPr>
      <w:r w:rsidRPr="002A67B7">
        <w:rPr>
          <w:sz w:val="24"/>
          <w:szCs w:val="24"/>
        </w:rPr>
        <w:t>Si le taux d’incapacité de votre enfant est compris entre 50% et moins de 80%</w:t>
      </w:r>
      <w:r w:rsidR="00784CD1">
        <w:rPr>
          <w:sz w:val="24"/>
          <w:szCs w:val="24"/>
        </w:rPr>
        <w:t> </w:t>
      </w:r>
      <w:r w:rsidRPr="002A67B7">
        <w:rPr>
          <w:sz w:val="24"/>
          <w:szCs w:val="24"/>
        </w:rPr>
        <w:t>: l’AEEH est attribuée pour une période allant de 2 à 5 ans.</w:t>
      </w:r>
    </w:p>
    <w:p w14:paraId="2E66E4DD" w14:textId="77777777" w:rsidR="002A67B7" w:rsidRPr="002A67B7" w:rsidRDefault="002A67B7" w:rsidP="002A67B7">
      <w:pPr>
        <w:pStyle w:val="Paragraphedeliste"/>
        <w:spacing w:before="240"/>
        <w:jc w:val="both"/>
        <w:rPr>
          <w:sz w:val="24"/>
          <w:szCs w:val="24"/>
        </w:rPr>
      </w:pPr>
    </w:p>
    <w:p w14:paraId="6FADF74F" w14:textId="77777777" w:rsidR="00D83D1C" w:rsidRDefault="002A67B7" w:rsidP="00D83D1C">
      <w:pPr>
        <w:pStyle w:val="Paragraphedeliste"/>
        <w:numPr>
          <w:ilvl w:val="0"/>
          <w:numId w:val="5"/>
        </w:numPr>
        <w:spacing w:before="240"/>
        <w:jc w:val="both"/>
        <w:rPr>
          <w:sz w:val="24"/>
          <w:szCs w:val="24"/>
        </w:rPr>
      </w:pPr>
      <w:r w:rsidRPr="002A67B7">
        <w:rPr>
          <w:sz w:val="24"/>
          <w:szCs w:val="24"/>
        </w:rPr>
        <w:t>Si le taux d’incapacité de votre enfant est de 80% ou plus : l’AEEH est attribuée jusqu’aux 20 ans de l’enfant.</w:t>
      </w:r>
    </w:p>
    <w:p w14:paraId="04773B30" w14:textId="7FF5902D" w:rsidR="002A67B7" w:rsidRPr="00D83D1C" w:rsidRDefault="002A67B7" w:rsidP="00D83D1C">
      <w:pPr>
        <w:pStyle w:val="Paragraphedeliste"/>
        <w:spacing w:before="240"/>
        <w:jc w:val="both"/>
        <w:rPr>
          <w:sz w:val="24"/>
          <w:szCs w:val="24"/>
        </w:rPr>
      </w:pPr>
    </w:p>
    <w:p w14:paraId="066D94E4" w14:textId="3CE1DBF2" w:rsidR="002A67B7" w:rsidRPr="002A67B7" w:rsidRDefault="002A67B7" w:rsidP="00D83D1C">
      <w:pPr>
        <w:pStyle w:val="Paragraphedeliste"/>
        <w:numPr>
          <w:ilvl w:val="0"/>
          <w:numId w:val="5"/>
        </w:numPr>
        <w:spacing w:before="240"/>
        <w:jc w:val="both"/>
        <w:rPr>
          <w:sz w:val="24"/>
          <w:szCs w:val="24"/>
        </w:rPr>
      </w:pPr>
      <w:r w:rsidRPr="002A67B7">
        <w:rPr>
          <w:sz w:val="24"/>
          <w:szCs w:val="24"/>
        </w:rPr>
        <w:t>Si le taux d’incapacité de votre enfant est de 80% ou plus mais que l’état de votre enfant peut s’améliorer : l’AEEH est attribué pour une période allant de 3 à 5 ans.</w:t>
      </w:r>
    </w:p>
    <w:p w14:paraId="34F5AB99" w14:textId="0B48A291" w:rsidR="002A67B7" w:rsidRPr="002A67B7" w:rsidRDefault="002A67B7" w:rsidP="002A67B7">
      <w:pPr>
        <w:spacing w:before="240"/>
        <w:jc w:val="both"/>
        <w:rPr>
          <w:sz w:val="24"/>
          <w:szCs w:val="24"/>
        </w:rPr>
      </w:pPr>
      <w:r>
        <w:rPr>
          <w:sz w:val="24"/>
          <w:szCs w:val="24"/>
        </w:rPr>
        <w:t>Attention :</w:t>
      </w:r>
      <w:r w:rsidRPr="002A67B7">
        <w:rPr>
          <w:sz w:val="24"/>
          <w:szCs w:val="24"/>
        </w:rPr>
        <w:t xml:space="preserve"> L'AEEH cesse d’être versée au 20</w:t>
      </w:r>
      <w:r w:rsidRPr="002A67B7">
        <w:rPr>
          <w:sz w:val="24"/>
          <w:szCs w:val="24"/>
          <w:vertAlign w:val="superscript"/>
        </w:rPr>
        <w:t>ème</w:t>
      </w:r>
      <w:r w:rsidRPr="002A67B7">
        <w:rPr>
          <w:sz w:val="24"/>
          <w:szCs w:val="24"/>
        </w:rPr>
        <w:t xml:space="preserve"> anniversaire de l’enfant. Votre enfant peut alors prétendre à l’allocation aux adultes handicapés.</w:t>
      </w:r>
    </w:p>
    <w:p w14:paraId="2E1FA39A" w14:textId="77777777" w:rsidR="005C40BB" w:rsidRPr="002A67B7" w:rsidRDefault="005C40BB">
      <w:pPr>
        <w:rPr>
          <w:sz w:val="24"/>
          <w:szCs w:val="24"/>
        </w:rPr>
      </w:pPr>
    </w:p>
    <w:sectPr w:rsidR="005C40BB" w:rsidRPr="002A67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9124B" w14:textId="77777777" w:rsidR="001B6DEE" w:rsidRDefault="001B6DEE" w:rsidP="005F1441">
      <w:pPr>
        <w:spacing w:line="240" w:lineRule="auto"/>
      </w:pPr>
      <w:r>
        <w:separator/>
      </w:r>
    </w:p>
  </w:endnote>
  <w:endnote w:type="continuationSeparator" w:id="0">
    <w:p w14:paraId="75356291" w14:textId="77777777" w:rsidR="001B6DEE" w:rsidRDefault="001B6DEE" w:rsidP="005F14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909381"/>
      <w:docPartObj>
        <w:docPartGallery w:val="Page Numbers (Bottom of Page)"/>
        <w:docPartUnique/>
      </w:docPartObj>
    </w:sdtPr>
    <w:sdtEndPr/>
    <w:sdtContent>
      <w:p w14:paraId="66D827F5" w14:textId="485D391E" w:rsidR="005F1441" w:rsidRDefault="005F1441">
        <w:pPr>
          <w:pStyle w:val="Pieddepage"/>
          <w:jc w:val="center"/>
        </w:pPr>
        <w:r>
          <w:fldChar w:fldCharType="begin"/>
        </w:r>
        <w:r>
          <w:instrText>PAGE   \* MERGEFORMAT</w:instrText>
        </w:r>
        <w:r>
          <w:fldChar w:fldCharType="separate"/>
        </w:r>
        <w:r>
          <w:t>2</w:t>
        </w:r>
        <w:r>
          <w:fldChar w:fldCharType="end"/>
        </w:r>
      </w:p>
    </w:sdtContent>
  </w:sdt>
  <w:p w14:paraId="230EC89E" w14:textId="77777777" w:rsidR="005F1441" w:rsidRDefault="005F14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9D73" w14:textId="77777777" w:rsidR="001B6DEE" w:rsidRDefault="001B6DEE" w:rsidP="005F1441">
      <w:pPr>
        <w:spacing w:line="240" w:lineRule="auto"/>
      </w:pPr>
      <w:r>
        <w:separator/>
      </w:r>
    </w:p>
  </w:footnote>
  <w:footnote w:type="continuationSeparator" w:id="0">
    <w:p w14:paraId="67C80271" w14:textId="77777777" w:rsidR="001B6DEE" w:rsidRDefault="001B6DEE" w:rsidP="005F14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1707"/>
    <w:multiLevelType w:val="hybridMultilevel"/>
    <w:tmpl w:val="1DD28BB4"/>
    <w:lvl w:ilvl="0" w:tplc="AEC095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675148"/>
    <w:multiLevelType w:val="hybridMultilevel"/>
    <w:tmpl w:val="E5C6A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40E3C89"/>
    <w:multiLevelType w:val="hybridMultilevel"/>
    <w:tmpl w:val="78CC9876"/>
    <w:lvl w:ilvl="0" w:tplc="AEC095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C56F8E"/>
    <w:multiLevelType w:val="hybridMultilevel"/>
    <w:tmpl w:val="D2E42FF8"/>
    <w:lvl w:ilvl="0" w:tplc="E77035D6">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44D00EE"/>
    <w:multiLevelType w:val="hybridMultilevel"/>
    <w:tmpl w:val="A5E84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B7"/>
    <w:rsid w:val="00001FAC"/>
    <w:rsid w:val="00166387"/>
    <w:rsid w:val="001B6DEE"/>
    <w:rsid w:val="002A67B7"/>
    <w:rsid w:val="005C40BB"/>
    <w:rsid w:val="005F1441"/>
    <w:rsid w:val="00784CD1"/>
    <w:rsid w:val="008463B2"/>
    <w:rsid w:val="009857E4"/>
    <w:rsid w:val="00A06DD1"/>
    <w:rsid w:val="00AA04D9"/>
    <w:rsid w:val="00B63F88"/>
    <w:rsid w:val="00BD31B5"/>
    <w:rsid w:val="00D83D1C"/>
    <w:rsid w:val="00DE6F65"/>
    <w:rsid w:val="00EA379E"/>
    <w:rsid w:val="00FB28D1"/>
    <w:rsid w:val="00FD4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E26F"/>
  <w15:chartTrackingRefBased/>
  <w15:docId w15:val="{90217163-DE0C-429F-A6AD-09F86A6A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7B7"/>
    <w:pPr>
      <w:spacing w:after="0"/>
    </w:pPr>
    <w:rPr>
      <w:rFonts w:ascii="Arial" w:eastAsia="Arial" w:hAnsi="Arial" w:cs="Arial"/>
      <w:lang w:eastAsia="fr-FR"/>
    </w:rPr>
  </w:style>
  <w:style w:type="paragraph" w:styleId="Titre1">
    <w:name w:val="heading 1"/>
    <w:basedOn w:val="Normal"/>
    <w:next w:val="Normal"/>
    <w:link w:val="Titre1Car"/>
    <w:uiPriority w:val="9"/>
    <w:qFormat/>
    <w:rsid w:val="002A67B7"/>
    <w:pPr>
      <w:keepNext/>
      <w:keepLines/>
      <w:spacing w:before="240"/>
      <w:jc w:val="center"/>
      <w:outlineLvl w:val="0"/>
    </w:pPr>
    <w:rPr>
      <w:rFonts w:eastAsiaTheme="majorEastAsia" w:cstheme="majorBidi"/>
      <w:b/>
      <w:sz w:val="32"/>
      <w:szCs w:val="32"/>
      <w:u w:val="single"/>
    </w:rPr>
  </w:style>
  <w:style w:type="paragraph" w:styleId="Titre2">
    <w:name w:val="heading 2"/>
    <w:basedOn w:val="Normal"/>
    <w:next w:val="Normal"/>
    <w:link w:val="Titre2Car"/>
    <w:uiPriority w:val="9"/>
    <w:unhideWhenUsed/>
    <w:qFormat/>
    <w:rsid w:val="005F1441"/>
    <w:pPr>
      <w:keepNext/>
      <w:keepLines/>
      <w:spacing w:before="40"/>
      <w:outlineLvl w:val="1"/>
    </w:pPr>
    <w:rPr>
      <w:rFonts w:eastAsiaTheme="majorEastAsia" w:cstheme="majorBidi"/>
      <w:b/>
      <w:color w:val="000000" w:themeColor="tex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A67B7"/>
    <w:rPr>
      <w:color w:val="0000FF" w:themeColor="hyperlink"/>
      <w:u w:val="single"/>
    </w:rPr>
  </w:style>
  <w:style w:type="character" w:customStyle="1" w:styleId="Titre1Car">
    <w:name w:val="Titre 1 Car"/>
    <w:basedOn w:val="Policepardfaut"/>
    <w:link w:val="Titre1"/>
    <w:uiPriority w:val="9"/>
    <w:rsid w:val="002A67B7"/>
    <w:rPr>
      <w:rFonts w:ascii="Arial" w:eastAsiaTheme="majorEastAsia" w:hAnsi="Arial" w:cstheme="majorBidi"/>
      <w:b/>
      <w:sz w:val="32"/>
      <w:szCs w:val="32"/>
      <w:u w:val="single"/>
      <w:lang w:eastAsia="fr-FR"/>
    </w:rPr>
  </w:style>
  <w:style w:type="character" w:customStyle="1" w:styleId="Titre2Car">
    <w:name w:val="Titre 2 Car"/>
    <w:basedOn w:val="Policepardfaut"/>
    <w:link w:val="Titre2"/>
    <w:uiPriority w:val="9"/>
    <w:rsid w:val="005F1441"/>
    <w:rPr>
      <w:rFonts w:ascii="Arial" w:eastAsiaTheme="majorEastAsia" w:hAnsi="Arial" w:cstheme="majorBidi"/>
      <w:b/>
      <w:color w:val="000000" w:themeColor="text1"/>
      <w:sz w:val="26"/>
      <w:szCs w:val="26"/>
      <w:lang w:eastAsia="fr-FR"/>
    </w:rPr>
  </w:style>
  <w:style w:type="paragraph" w:styleId="Paragraphedeliste">
    <w:name w:val="List Paragraph"/>
    <w:basedOn w:val="Normal"/>
    <w:uiPriority w:val="34"/>
    <w:qFormat/>
    <w:rsid w:val="002A67B7"/>
    <w:pPr>
      <w:ind w:left="720"/>
      <w:contextualSpacing/>
    </w:pPr>
  </w:style>
  <w:style w:type="paragraph" w:styleId="En-tte">
    <w:name w:val="header"/>
    <w:basedOn w:val="Normal"/>
    <w:link w:val="En-tteCar"/>
    <w:uiPriority w:val="99"/>
    <w:unhideWhenUsed/>
    <w:rsid w:val="005F1441"/>
    <w:pPr>
      <w:tabs>
        <w:tab w:val="center" w:pos="4536"/>
        <w:tab w:val="right" w:pos="9072"/>
      </w:tabs>
      <w:spacing w:line="240" w:lineRule="auto"/>
    </w:pPr>
  </w:style>
  <w:style w:type="character" w:customStyle="1" w:styleId="En-tteCar">
    <w:name w:val="En-tête Car"/>
    <w:basedOn w:val="Policepardfaut"/>
    <w:link w:val="En-tte"/>
    <w:uiPriority w:val="99"/>
    <w:rsid w:val="005F1441"/>
    <w:rPr>
      <w:rFonts w:ascii="Arial" w:eastAsia="Arial" w:hAnsi="Arial" w:cs="Arial"/>
      <w:lang w:eastAsia="fr-FR"/>
    </w:rPr>
  </w:style>
  <w:style w:type="paragraph" w:styleId="Pieddepage">
    <w:name w:val="footer"/>
    <w:basedOn w:val="Normal"/>
    <w:link w:val="PieddepageCar"/>
    <w:uiPriority w:val="99"/>
    <w:unhideWhenUsed/>
    <w:rsid w:val="005F1441"/>
    <w:pPr>
      <w:tabs>
        <w:tab w:val="center" w:pos="4536"/>
        <w:tab w:val="right" w:pos="9072"/>
      </w:tabs>
      <w:spacing w:line="240" w:lineRule="auto"/>
    </w:pPr>
  </w:style>
  <w:style w:type="character" w:customStyle="1" w:styleId="PieddepageCar">
    <w:name w:val="Pied de page Car"/>
    <w:basedOn w:val="Policepardfaut"/>
    <w:link w:val="Pieddepage"/>
    <w:uiPriority w:val="99"/>
    <w:rsid w:val="005F1441"/>
    <w:rPr>
      <w:rFonts w:ascii="Arial" w:eastAsia="Arial" w:hAnsi="Arial" w:cs="Arial"/>
      <w:lang w:eastAsia="fr-FR"/>
    </w:rPr>
  </w:style>
  <w:style w:type="character" w:styleId="Mentionnonrsolue">
    <w:name w:val="Unresolved Mention"/>
    <w:basedOn w:val="Policepardfaut"/>
    <w:uiPriority w:val="99"/>
    <w:semiHidden/>
    <w:unhideWhenUsed/>
    <w:rsid w:val="00FB2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79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ormulaires.service-public.fr/gf/cerfa_15692.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406</Words>
  <Characters>2234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Charles</dc:creator>
  <cp:keywords/>
  <dc:description/>
  <cp:lastModifiedBy>Marine Charles</cp:lastModifiedBy>
  <cp:revision>6</cp:revision>
  <dcterms:created xsi:type="dcterms:W3CDTF">2022-04-07T06:06:00Z</dcterms:created>
  <dcterms:modified xsi:type="dcterms:W3CDTF">2022-04-07T17:04:00Z</dcterms:modified>
</cp:coreProperties>
</file>