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BFD5" w14:textId="769535C0" w:rsidR="00593B4E" w:rsidRDefault="006C0201" w:rsidP="00C979B1">
      <w:pPr>
        <w:jc w:val="center"/>
        <w:rPr>
          <w:rFonts w:ascii="Times New Roman" w:hAnsi="Times New Roman"/>
          <w:b/>
          <w:bCs/>
          <w:color w:val="000000" w:themeColor="text1"/>
          <w:sz w:val="28"/>
          <w:szCs w:val="24"/>
        </w:rPr>
      </w:pPr>
      <w:r w:rsidRPr="00593B4E">
        <w:rPr>
          <w:rFonts w:ascii="Times New Roman" w:hAnsi="Times New Roman"/>
          <w:b/>
          <w:bCs/>
          <w:color w:val="000000" w:themeColor="text1"/>
          <w:sz w:val="28"/>
          <w:szCs w:val="24"/>
        </w:rPr>
        <w:t xml:space="preserve">CHARTE DE </w:t>
      </w:r>
      <w:r w:rsidR="00EC2BE7" w:rsidRPr="00593B4E">
        <w:rPr>
          <w:rFonts w:ascii="Times New Roman" w:hAnsi="Times New Roman"/>
          <w:b/>
          <w:bCs/>
          <w:color w:val="000000" w:themeColor="text1"/>
          <w:sz w:val="28"/>
          <w:szCs w:val="24"/>
        </w:rPr>
        <w:t>D</w:t>
      </w:r>
      <w:r w:rsidR="00593B4E">
        <w:rPr>
          <w:rFonts w:ascii="Times New Roman" w:hAnsi="Times New Roman"/>
          <w:b/>
          <w:bCs/>
          <w:color w:val="000000" w:themeColor="text1"/>
          <w:sz w:val="28"/>
          <w:szCs w:val="24"/>
        </w:rPr>
        <w:t>É</w:t>
      </w:r>
      <w:r w:rsidR="00EC2BE7" w:rsidRPr="00593B4E">
        <w:rPr>
          <w:rFonts w:ascii="Times New Roman" w:hAnsi="Times New Roman"/>
          <w:b/>
          <w:bCs/>
          <w:color w:val="000000" w:themeColor="text1"/>
          <w:sz w:val="28"/>
          <w:szCs w:val="24"/>
        </w:rPr>
        <w:t xml:space="preserve">ONTOLOGIE </w:t>
      </w:r>
    </w:p>
    <w:p w14:paraId="240DAD27" w14:textId="615237F3" w:rsidR="006C0201" w:rsidRPr="00593B4E" w:rsidRDefault="00EC2BE7" w:rsidP="00C979B1">
      <w:pPr>
        <w:jc w:val="center"/>
        <w:rPr>
          <w:rFonts w:ascii="Times New Roman" w:hAnsi="Times New Roman"/>
          <w:b/>
          <w:bCs/>
          <w:color w:val="000000" w:themeColor="text1"/>
          <w:sz w:val="28"/>
          <w:szCs w:val="24"/>
        </w:rPr>
      </w:pPr>
      <w:r w:rsidRPr="00593B4E">
        <w:rPr>
          <w:rFonts w:ascii="Times New Roman" w:hAnsi="Times New Roman"/>
          <w:b/>
          <w:bCs/>
          <w:color w:val="000000" w:themeColor="text1"/>
          <w:sz w:val="28"/>
          <w:szCs w:val="24"/>
        </w:rPr>
        <w:t xml:space="preserve">DE LA CLINIQUE </w:t>
      </w:r>
      <w:r w:rsidR="001D693B" w:rsidRPr="00593B4E">
        <w:rPr>
          <w:rFonts w:ascii="Times New Roman" w:hAnsi="Times New Roman"/>
          <w:b/>
          <w:bCs/>
          <w:color w:val="000000" w:themeColor="text1"/>
          <w:sz w:val="28"/>
          <w:szCs w:val="24"/>
        </w:rPr>
        <w:t>JURIDIQUE</w:t>
      </w:r>
      <w:r w:rsidR="006072B6" w:rsidRPr="00593B4E">
        <w:rPr>
          <w:rFonts w:ascii="Times New Roman" w:hAnsi="Times New Roman"/>
          <w:b/>
          <w:bCs/>
          <w:color w:val="000000" w:themeColor="text1"/>
          <w:sz w:val="28"/>
          <w:szCs w:val="24"/>
        </w:rPr>
        <w:t xml:space="preserve"> </w:t>
      </w:r>
    </w:p>
    <w:p w14:paraId="7C9BD44D" w14:textId="77777777" w:rsidR="006072B6" w:rsidRPr="007F22B1" w:rsidRDefault="006072B6" w:rsidP="00937196">
      <w:pPr>
        <w:jc w:val="both"/>
        <w:rPr>
          <w:rFonts w:ascii="Times New Roman" w:hAnsi="Times New Roman"/>
          <w:b/>
          <w:color w:val="0070C0"/>
          <w:sz w:val="24"/>
          <w:szCs w:val="24"/>
        </w:rPr>
      </w:pPr>
    </w:p>
    <w:p w14:paraId="3865EF97" w14:textId="77777777" w:rsidR="007F22B1" w:rsidRPr="007F22B1" w:rsidRDefault="007F22B1" w:rsidP="00937196">
      <w:pPr>
        <w:jc w:val="both"/>
        <w:rPr>
          <w:rFonts w:ascii="Times New Roman" w:hAnsi="Times New Roman"/>
          <w:b/>
          <w:color w:val="0070C0"/>
          <w:sz w:val="24"/>
          <w:szCs w:val="24"/>
        </w:rPr>
      </w:pPr>
    </w:p>
    <w:p w14:paraId="3BB8877D" w14:textId="77777777" w:rsidR="00D96525" w:rsidRPr="00593B4E" w:rsidRDefault="00D96525" w:rsidP="00937196">
      <w:pPr>
        <w:jc w:val="both"/>
        <w:rPr>
          <w:rFonts w:ascii="Times New Roman" w:hAnsi="Times New Roman"/>
          <w:b/>
          <w:color w:val="C0504D" w:themeColor="accent2"/>
          <w:sz w:val="28"/>
          <w:szCs w:val="24"/>
        </w:rPr>
      </w:pPr>
      <w:r w:rsidRPr="00593B4E">
        <w:rPr>
          <w:rFonts w:ascii="Times New Roman" w:hAnsi="Times New Roman"/>
          <w:b/>
          <w:color w:val="C0504D" w:themeColor="accent2"/>
          <w:sz w:val="28"/>
          <w:szCs w:val="24"/>
        </w:rPr>
        <w:t>Préambule</w:t>
      </w:r>
    </w:p>
    <w:p w14:paraId="31329A7B" w14:textId="6DB908F5" w:rsidR="00D96525" w:rsidRPr="007F22B1" w:rsidRDefault="00D96525" w:rsidP="00937196">
      <w:pPr>
        <w:tabs>
          <w:tab w:val="left" w:pos="5880"/>
        </w:tabs>
        <w:jc w:val="both"/>
        <w:rPr>
          <w:rFonts w:ascii="Times New Roman" w:hAnsi="Times New Roman"/>
          <w:sz w:val="24"/>
          <w:szCs w:val="24"/>
        </w:rPr>
      </w:pPr>
      <w:r w:rsidRPr="007F22B1">
        <w:rPr>
          <w:rFonts w:ascii="Times New Roman" w:hAnsi="Times New Roman"/>
          <w:sz w:val="24"/>
          <w:szCs w:val="24"/>
        </w:rPr>
        <w:t xml:space="preserve">La Clinique </w:t>
      </w:r>
      <w:r w:rsidR="00C979B1">
        <w:rPr>
          <w:rFonts w:ascii="Times New Roman" w:hAnsi="Times New Roman"/>
          <w:sz w:val="24"/>
          <w:szCs w:val="24"/>
        </w:rPr>
        <w:t>juridique</w:t>
      </w:r>
      <w:r w:rsidR="002A5A7D" w:rsidRPr="007F22B1">
        <w:rPr>
          <w:rFonts w:ascii="Times New Roman" w:hAnsi="Times New Roman"/>
          <w:sz w:val="24"/>
          <w:szCs w:val="24"/>
        </w:rPr>
        <w:t xml:space="preserve">, service d’information juridique gratuit de l’université </w:t>
      </w:r>
      <w:r w:rsidR="00CB21EF">
        <w:rPr>
          <w:rFonts w:ascii="Times New Roman" w:hAnsi="Times New Roman"/>
          <w:sz w:val="24"/>
          <w:szCs w:val="24"/>
        </w:rPr>
        <w:t>Jean Moulin</w:t>
      </w:r>
      <w:r w:rsidR="002A5A7D" w:rsidRPr="007F22B1">
        <w:rPr>
          <w:rFonts w:ascii="Times New Roman" w:hAnsi="Times New Roman"/>
          <w:sz w:val="24"/>
          <w:szCs w:val="24"/>
        </w:rPr>
        <w:t xml:space="preserve"> </w:t>
      </w:r>
      <w:r w:rsidR="00DF3D60" w:rsidRPr="007F22B1">
        <w:rPr>
          <w:rFonts w:ascii="Times New Roman" w:hAnsi="Times New Roman"/>
          <w:sz w:val="24"/>
          <w:szCs w:val="24"/>
        </w:rPr>
        <w:t>Lyon 3</w:t>
      </w:r>
      <w:r w:rsidR="000C3177">
        <w:rPr>
          <w:rFonts w:ascii="Times New Roman" w:hAnsi="Times New Roman"/>
          <w:sz w:val="24"/>
          <w:szCs w:val="24"/>
        </w:rPr>
        <w:t xml:space="preserve"> et de l’école des avocats </w:t>
      </w:r>
      <w:proofErr w:type="spellStart"/>
      <w:r w:rsidR="000C3177">
        <w:rPr>
          <w:rFonts w:ascii="Times New Roman" w:hAnsi="Times New Roman"/>
          <w:sz w:val="24"/>
          <w:szCs w:val="24"/>
        </w:rPr>
        <w:t>RhônesAlpes</w:t>
      </w:r>
      <w:proofErr w:type="spellEnd"/>
      <w:r w:rsidR="002A5A7D" w:rsidRPr="007F22B1">
        <w:rPr>
          <w:rFonts w:ascii="Times New Roman" w:hAnsi="Times New Roman"/>
          <w:sz w:val="24"/>
          <w:szCs w:val="24"/>
        </w:rPr>
        <w:t xml:space="preserve">, animée par des étudiants </w:t>
      </w:r>
      <w:r w:rsidR="00E20323" w:rsidRPr="007F22B1">
        <w:rPr>
          <w:rFonts w:ascii="Times New Roman" w:hAnsi="Times New Roman"/>
          <w:sz w:val="24"/>
          <w:szCs w:val="24"/>
        </w:rPr>
        <w:t xml:space="preserve">en droit (université de </w:t>
      </w:r>
      <w:r w:rsidR="00DF3D60" w:rsidRPr="007F22B1">
        <w:rPr>
          <w:rFonts w:ascii="Times New Roman" w:hAnsi="Times New Roman"/>
          <w:sz w:val="24"/>
          <w:szCs w:val="24"/>
        </w:rPr>
        <w:t>Lyon 3</w:t>
      </w:r>
      <w:r w:rsidR="00E20323" w:rsidRPr="007F22B1">
        <w:rPr>
          <w:rFonts w:ascii="Times New Roman" w:hAnsi="Times New Roman"/>
          <w:sz w:val="24"/>
          <w:szCs w:val="24"/>
        </w:rPr>
        <w:t>)</w:t>
      </w:r>
      <w:r w:rsidR="00C979B1">
        <w:rPr>
          <w:rFonts w:ascii="Times New Roman" w:hAnsi="Times New Roman"/>
          <w:sz w:val="24"/>
          <w:szCs w:val="24"/>
        </w:rPr>
        <w:t xml:space="preserve"> et des élèves avocats (EDARA)</w:t>
      </w:r>
      <w:r w:rsidR="00E20323" w:rsidRPr="007F22B1">
        <w:rPr>
          <w:rFonts w:ascii="Times New Roman" w:hAnsi="Times New Roman"/>
          <w:sz w:val="24"/>
          <w:szCs w:val="24"/>
        </w:rPr>
        <w:t xml:space="preserve">, </w:t>
      </w:r>
      <w:r w:rsidR="002A5A7D" w:rsidRPr="007F22B1">
        <w:rPr>
          <w:rFonts w:ascii="Times New Roman" w:hAnsi="Times New Roman"/>
          <w:sz w:val="24"/>
          <w:szCs w:val="24"/>
        </w:rPr>
        <w:t>et supervisée par des enseignants-chercheurs</w:t>
      </w:r>
      <w:r w:rsidR="00C979B1">
        <w:rPr>
          <w:rFonts w:ascii="Times New Roman" w:hAnsi="Times New Roman"/>
          <w:sz w:val="24"/>
          <w:szCs w:val="24"/>
        </w:rPr>
        <w:t>, avocats ou notaires,</w:t>
      </w:r>
      <w:r w:rsidRPr="007F22B1">
        <w:rPr>
          <w:rFonts w:ascii="Times New Roman" w:hAnsi="Times New Roman"/>
          <w:sz w:val="24"/>
          <w:szCs w:val="24"/>
        </w:rPr>
        <w:t xml:space="preserve"> favorise et promeut l’accès au droit dans le cadre d’une démarche sociétale de l’Université.</w:t>
      </w:r>
      <w:r w:rsidR="002A5A7D" w:rsidRPr="007F22B1">
        <w:rPr>
          <w:rFonts w:ascii="Times New Roman" w:hAnsi="Times New Roman"/>
          <w:sz w:val="24"/>
          <w:szCs w:val="24"/>
        </w:rPr>
        <w:t xml:space="preserve"> La Clinique </w:t>
      </w:r>
      <w:r w:rsidR="00C979B1">
        <w:rPr>
          <w:rFonts w:ascii="Times New Roman" w:hAnsi="Times New Roman"/>
          <w:sz w:val="24"/>
          <w:szCs w:val="24"/>
        </w:rPr>
        <w:t>juridique</w:t>
      </w:r>
      <w:r w:rsidR="002A5A7D" w:rsidRPr="007F22B1">
        <w:rPr>
          <w:rFonts w:ascii="Times New Roman" w:hAnsi="Times New Roman"/>
          <w:sz w:val="24"/>
          <w:szCs w:val="24"/>
        </w:rPr>
        <w:t xml:space="preserve"> est un espace d’apprentissage pour les étudiants </w:t>
      </w:r>
      <w:r w:rsidR="00F735F3">
        <w:rPr>
          <w:rFonts w:ascii="Times New Roman" w:hAnsi="Times New Roman"/>
          <w:sz w:val="24"/>
          <w:szCs w:val="24"/>
        </w:rPr>
        <w:t xml:space="preserve">et les élèves avocats </w:t>
      </w:r>
      <w:r w:rsidR="002A5A7D" w:rsidRPr="007F22B1">
        <w:rPr>
          <w:rFonts w:ascii="Times New Roman" w:hAnsi="Times New Roman"/>
          <w:sz w:val="24"/>
          <w:szCs w:val="24"/>
        </w:rPr>
        <w:t xml:space="preserve">qui y collaborent et un lieu ressource d’information juridique pour les personnes recourant à ses services. </w:t>
      </w:r>
    </w:p>
    <w:p w14:paraId="7D5D32E0" w14:textId="77777777" w:rsidR="00D96525" w:rsidRPr="00593B4E" w:rsidRDefault="00D96525" w:rsidP="004A0729">
      <w:pPr>
        <w:tabs>
          <w:tab w:val="left" w:pos="5880"/>
        </w:tabs>
        <w:jc w:val="both"/>
        <w:rPr>
          <w:rFonts w:ascii="Times New Roman" w:hAnsi="Times New Roman"/>
          <w:b/>
          <w:color w:val="C0504D" w:themeColor="accent2"/>
          <w:sz w:val="24"/>
          <w:szCs w:val="24"/>
        </w:rPr>
      </w:pPr>
      <w:r w:rsidRPr="00593B4E">
        <w:rPr>
          <w:rFonts w:ascii="Times New Roman" w:hAnsi="Times New Roman"/>
          <w:b/>
          <w:color w:val="C0504D" w:themeColor="accent2"/>
          <w:sz w:val="24"/>
          <w:szCs w:val="24"/>
        </w:rPr>
        <w:t>Article premier. Mission de l’activité clinique</w:t>
      </w:r>
    </w:p>
    <w:p w14:paraId="7B75C58A" w14:textId="5E68CE7B" w:rsidR="00CE79E9" w:rsidRPr="007F22B1" w:rsidRDefault="00CE79E9" w:rsidP="00DF7A86">
      <w:pPr>
        <w:autoSpaceDE w:val="0"/>
        <w:autoSpaceDN w:val="0"/>
        <w:adjustRightInd w:val="0"/>
        <w:spacing w:afterLines="60" w:after="144"/>
        <w:jc w:val="both"/>
        <w:rPr>
          <w:rFonts w:ascii="Times New Roman" w:hAnsi="Times New Roman"/>
          <w:sz w:val="24"/>
          <w:szCs w:val="24"/>
        </w:rPr>
      </w:pPr>
      <w:r w:rsidRPr="007F22B1">
        <w:rPr>
          <w:rFonts w:ascii="Times New Roman" w:hAnsi="Times New Roman"/>
          <w:sz w:val="24"/>
          <w:szCs w:val="24"/>
        </w:rPr>
        <w:t xml:space="preserve">La Clinique </w:t>
      </w:r>
      <w:r w:rsidR="00C979B1">
        <w:rPr>
          <w:rFonts w:ascii="Times New Roman" w:hAnsi="Times New Roman"/>
          <w:sz w:val="24"/>
          <w:szCs w:val="24"/>
        </w:rPr>
        <w:t>juridique</w:t>
      </w:r>
      <w:r w:rsidRPr="007F22B1">
        <w:rPr>
          <w:rFonts w:ascii="Times New Roman" w:hAnsi="Times New Roman"/>
          <w:sz w:val="24"/>
          <w:szCs w:val="24"/>
        </w:rPr>
        <w:t xml:space="preserve"> est un espace de formation qui s’insère dans les activités de la Faculté de droit</w:t>
      </w:r>
      <w:r w:rsidR="00F735F3">
        <w:rPr>
          <w:rFonts w:ascii="Times New Roman" w:hAnsi="Times New Roman"/>
          <w:sz w:val="24"/>
          <w:szCs w:val="24"/>
        </w:rPr>
        <w:t xml:space="preserve"> et de l’École des avocats</w:t>
      </w:r>
      <w:r w:rsidRPr="007F22B1">
        <w:rPr>
          <w:rFonts w:ascii="Times New Roman" w:hAnsi="Times New Roman"/>
          <w:sz w:val="24"/>
          <w:szCs w:val="24"/>
        </w:rPr>
        <w:t xml:space="preserve">. Elle permet de promouvoir et d’améliorer l’apprentissage actif et la formation pratique des étudiants en droit. </w:t>
      </w:r>
    </w:p>
    <w:p w14:paraId="70283D3C" w14:textId="338491C7" w:rsidR="00D96525" w:rsidRPr="007F22B1" w:rsidRDefault="00CE79E9" w:rsidP="00DF7A86">
      <w:pPr>
        <w:autoSpaceDE w:val="0"/>
        <w:autoSpaceDN w:val="0"/>
        <w:adjustRightInd w:val="0"/>
        <w:spacing w:afterLines="60" w:after="144"/>
        <w:jc w:val="both"/>
        <w:rPr>
          <w:rFonts w:ascii="Times New Roman" w:hAnsi="Times New Roman"/>
          <w:sz w:val="24"/>
          <w:szCs w:val="24"/>
        </w:rPr>
      </w:pPr>
      <w:r w:rsidRPr="007F22B1">
        <w:rPr>
          <w:rFonts w:ascii="Times New Roman" w:hAnsi="Times New Roman"/>
          <w:sz w:val="24"/>
          <w:szCs w:val="24"/>
        </w:rPr>
        <w:t>L</w:t>
      </w:r>
      <w:r w:rsidR="00D96525" w:rsidRPr="007F22B1">
        <w:rPr>
          <w:rFonts w:ascii="Times New Roman" w:hAnsi="Times New Roman"/>
          <w:sz w:val="24"/>
          <w:szCs w:val="24"/>
        </w:rPr>
        <w:t xml:space="preserve">a Clinique </w:t>
      </w:r>
      <w:r w:rsidR="00C979B1">
        <w:rPr>
          <w:rFonts w:ascii="Times New Roman" w:hAnsi="Times New Roman"/>
          <w:sz w:val="24"/>
          <w:szCs w:val="24"/>
        </w:rPr>
        <w:t>juridique</w:t>
      </w:r>
      <w:r w:rsidR="00D96525" w:rsidRPr="007F22B1">
        <w:rPr>
          <w:rFonts w:ascii="Times New Roman" w:hAnsi="Times New Roman"/>
          <w:sz w:val="24"/>
          <w:szCs w:val="24"/>
        </w:rPr>
        <w:t xml:space="preserve"> a pour objet d’offrir gratuitement aux personnes présentant des difficultés d’ordre juridique, information, évaluation et qualification de leurs problèmes juridiques</w:t>
      </w:r>
      <w:r w:rsidR="004E3881">
        <w:rPr>
          <w:rFonts w:ascii="Times New Roman" w:hAnsi="Times New Roman"/>
          <w:sz w:val="24"/>
          <w:szCs w:val="24"/>
        </w:rPr>
        <w:t>, dispensées par les étudiant</w:t>
      </w:r>
      <w:r w:rsidR="00D96525" w:rsidRPr="007F22B1">
        <w:rPr>
          <w:rFonts w:ascii="Times New Roman" w:hAnsi="Times New Roman"/>
          <w:sz w:val="24"/>
          <w:szCs w:val="24"/>
        </w:rPr>
        <w:t>s</w:t>
      </w:r>
      <w:r w:rsidR="004E3881">
        <w:rPr>
          <w:rFonts w:ascii="Times New Roman" w:hAnsi="Times New Roman"/>
          <w:sz w:val="24"/>
          <w:szCs w:val="24"/>
        </w:rPr>
        <w:t xml:space="preserve"> ou étudiantes</w:t>
      </w:r>
      <w:r w:rsidR="00D96525" w:rsidRPr="007F22B1">
        <w:rPr>
          <w:rFonts w:ascii="Times New Roman" w:hAnsi="Times New Roman"/>
          <w:sz w:val="24"/>
          <w:szCs w:val="24"/>
        </w:rPr>
        <w:t xml:space="preserve"> de la Faculté de Droit et</w:t>
      </w:r>
      <w:r w:rsidR="00C979B1">
        <w:rPr>
          <w:rFonts w:ascii="Times New Roman" w:hAnsi="Times New Roman"/>
          <w:sz w:val="24"/>
          <w:szCs w:val="24"/>
        </w:rPr>
        <w:t xml:space="preserve"> des élèves avocats ou des élèves</w:t>
      </w:r>
      <w:r w:rsidR="00D96525" w:rsidRPr="007F22B1">
        <w:rPr>
          <w:rFonts w:ascii="Times New Roman" w:hAnsi="Times New Roman"/>
          <w:sz w:val="24"/>
          <w:szCs w:val="24"/>
        </w:rPr>
        <w:t xml:space="preserve"> </w:t>
      </w:r>
      <w:r w:rsidR="00DF3D60" w:rsidRPr="007F22B1">
        <w:rPr>
          <w:rFonts w:ascii="Times New Roman" w:hAnsi="Times New Roman"/>
          <w:sz w:val="24"/>
          <w:szCs w:val="24"/>
        </w:rPr>
        <w:t xml:space="preserve">du </w:t>
      </w:r>
      <w:r w:rsidRPr="007F22B1">
        <w:rPr>
          <w:rFonts w:ascii="Times New Roman" w:hAnsi="Times New Roman"/>
          <w:sz w:val="24"/>
          <w:szCs w:val="24"/>
        </w:rPr>
        <w:t>Centre de</w:t>
      </w:r>
      <w:r w:rsidR="00C979B1">
        <w:rPr>
          <w:rFonts w:ascii="Times New Roman" w:hAnsi="Times New Roman"/>
          <w:sz w:val="24"/>
          <w:szCs w:val="24"/>
        </w:rPr>
        <w:t xml:space="preserve"> Formation Professionnelle des n</w:t>
      </w:r>
      <w:r w:rsidRPr="007F22B1">
        <w:rPr>
          <w:rFonts w:ascii="Times New Roman" w:hAnsi="Times New Roman"/>
          <w:sz w:val="24"/>
          <w:szCs w:val="24"/>
        </w:rPr>
        <w:t xml:space="preserve">otaires. </w:t>
      </w:r>
      <w:r w:rsidR="00D96525" w:rsidRPr="007F22B1">
        <w:rPr>
          <w:rFonts w:ascii="Times New Roman" w:hAnsi="Times New Roman"/>
          <w:sz w:val="24"/>
          <w:szCs w:val="24"/>
        </w:rPr>
        <w:t>Dans ce cadre, la mission des étudiant</w:t>
      </w:r>
      <w:r w:rsidR="00C979B1">
        <w:rPr>
          <w:rFonts w:ascii="Times New Roman" w:hAnsi="Times New Roman"/>
          <w:sz w:val="24"/>
          <w:szCs w:val="24"/>
        </w:rPr>
        <w:t>s,</w:t>
      </w:r>
      <w:r w:rsidR="004E3881">
        <w:rPr>
          <w:rFonts w:ascii="Times New Roman" w:hAnsi="Times New Roman"/>
          <w:sz w:val="24"/>
          <w:szCs w:val="24"/>
        </w:rPr>
        <w:t xml:space="preserve"> étudiantes</w:t>
      </w:r>
      <w:r w:rsidR="00C979B1">
        <w:rPr>
          <w:rFonts w:ascii="Times New Roman" w:hAnsi="Times New Roman"/>
          <w:sz w:val="24"/>
          <w:szCs w:val="24"/>
        </w:rPr>
        <w:t>, élèves avocats ou du notariat</w:t>
      </w:r>
      <w:r w:rsidR="00D96525" w:rsidRPr="007F22B1">
        <w:rPr>
          <w:rFonts w:ascii="Times New Roman" w:hAnsi="Times New Roman"/>
          <w:sz w:val="24"/>
          <w:szCs w:val="24"/>
        </w:rPr>
        <w:t xml:space="preserve"> consiste à :</w:t>
      </w:r>
    </w:p>
    <w:p w14:paraId="52C21B9C" w14:textId="60218BEB" w:rsidR="00D96525" w:rsidRPr="007F22B1" w:rsidRDefault="00D96525" w:rsidP="00DF7A86">
      <w:pPr>
        <w:numPr>
          <w:ilvl w:val="0"/>
          <w:numId w:val="1"/>
        </w:numPr>
        <w:autoSpaceDE w:val="0"/>
        <w:autoSpaceDN w:val="0"/>
        <w:adjustRightInd w:val="0"/>
        <w:spacing w:afterLines="60" w:after="144" w:line="240" w:lineRule="auto"/>
        <w:jc w:val="both"/>
        <w:rPr>
          <w:rFonts w:ascii="Times New Roman" w:hAnsi="Times New Roman"/>
          <w:sz w:val="24"/>
          <w:szCs w:val="24"/>
        </w:rPr>
      </w:pPr>
      <w:r w:rsidRPr="007F22B1">
        <w:rPr>
          <w:rFonts w:ascii="Times New Roman" w:hAnsi="Times New Roman"/>
          <w:sz w:val="24"/>
          <w:szCs w:val="24"/>
        </w:rPr>
        <w:t>Evaluer la situation qui lui est présentée par la personne, identifier les problèmes et les qualifier juridiquement</w:t>
      </w:r>
      <w:r w:rsidR="00F735F3">
        <w:rPr>
          <w:rFonts w:ascii="Times New Roman" w:hAnsi="Times New Roman"/>
          <w:sz w:val="24"/>
          <w:szCs w:val="24"/>
        </w:rPr>
        <w:t> ;</w:t>
      </w:r>
    </w:p>
    <w:p w14:paraId="7BAA1067" w14:textId="57DA03A5" w:rsidR="00D96525" w:rsidRPr="007F22B1" w:rsidRDefault="00D96525" w:rsidP="00DF7A86">
      <w:pPr>
        <w:numPr>
          <w:ilvl w:val="0"/>
          <w:numId w:val="1"/>
        </w:numPr>
        <w:autoSpaceDE w:val="0"/>
        <w:autoSpaceDN w:val="0"/>
        <w:adjustRightInd w:val="0"/>
        <w:spacing w:afterLines="60" w:after="144" w:line="240" w:lineRule="auto"/>
        <w:jc w:val="both"/>
        <w:rPr>
          <w:rFonts w:ascii="Times New Roman" w:hAnsi="Times New Roman"/>
          <w:sz w:val="24"/>
          <w:szCs w:val="24"/>
        </w:rPr>
      </w:pPr>
      <w:r w:rsidRPr="007F22B1">
        <w:rPr>
          <w:rFonts w:ascii="Times New Roman" w:hAnsi="Times New Roman"/>
          <w:sz w:val="24"/>
          <w:szCs w:val="24"/>
        </w:rPr>
        <w:t>Informer la personne sur ses droits et obligations</w:t>
      </w:r>
      <w:r w:rsidR="00F735F3">
        <w:rPr>
          <w:rFonts w:ascii="Times New Roman" w:hAnsi="Times New Roman"/>
          <w:sz w:val="24"/>
          <w:szCs w:val="24"/>
        </w:rPr>
        <w:t> ;</w:t>
      </w:r>
    </w:p>
    <w:p w14:paraId="4066C9D2" w14:textId="06FF9D5F" w:rsidR="00D96525" w:rsidRPr="00593B4E" w:rsidRDefault="00D96525" w:rsidP="00593B4E">
      <w:pPr>
        <w:numPr>
          <w:ilvl w:val="0"/>
          <w:numId w:val="1"/>
        </w:numPr>
        <w:autoSpaceDE w:val="0"/>
        <w:autoSpaceDN w:val="0"/>
        <w:adjustRightInd w:val="0"/>
        <w:spacing w:afterLines="60" w:after="144" w:line="240" w:lineRule="auto"/>
        <w:jc w:val="both"/>
        <w:rPr>
          <w:rFonts w:ascii="Times New Roman" w:hAnsi="Times New Roman"/>
          <w:bCs/>
          <w:sz w:val="24"/>
          <w:szCs w:val="24"/>
        </w:rPr>
      </w:pPr>
      <w:r w:rsidRPr="007F22B1">
        <w:rPr>
          <w:rFonts w:ascii="Times New Roman" w:hAnsi="Times New Roman"/>
          <w:sz w:val="24"/>
          <w:szCs w:val="24"/>
        </w:rPr>
        <w:t>Orient</w:t>
      </w:r>
      <w:r w:rsidRPr="00593B4E">
        <w:rPr>
          <w:rFonts w:ascii="Times New Roman" w:hAnsi="Times New Roman"/>
          <w:sz w:val="24"/>
          <w:szCs w:val="24"/>
        </w:rPr>
        <w:t xml:space="preserve">er la personne vers les organismes, services ou </w:t>
      </w:r>
      <w:r w:rsidR="000C3177" w:rsidRPr="00593B4E">
        <w:rPr>
          <w:rFonts w:ascii="Times New Roman" w:hAnsi="Times New Roman"/>
          <w:sz w:val="24"/>
          <w:szCs w:val="24"/>
        </w:rPr>
        <w:t xml:space="preserve">ordres </w:t>
      </w:r>
      <w:r w:rsidRPr="00593B4E">
        <w:rPr>
          <w:rFonts w:ascii="Times New Roman" w:hAnsi="Times New Roman"/>
          <w:sz w:val="24"/>
          <w:szCs w:val="24"/>
        </w:rPr>
        <w:t>professionnels compétents</w:t>
      </w:r>
      <w:r w:rsidR="00F735F3" w:rsidRPr="00593B4E">
        <w:rPr>
          <w:rFonts w:ascii="Times New Roman" w:hAnsi="Times New Roman"/>
          <w:sz w:val="24"/>
          <w:szCs w:val="24"/>
        </w:rPr>
        <w:t>.</w:t>
      </w:r>
    </w:p>
    <w:p w14:paraId="4259558E" w14:textId="1744E74F" w:rsidR="00CE79E9" w:rsidRDefault="00CE79E9" w:rsidP="00DF7A86">
      <w:pPr>
        <w:autoSpaceDE w:val="0"/>
        <w:autoSpaceDN w:val="0"/>
        <w:adjustRightInd w:val="0"/>
        <w:spacing w:afterLines="60" w:after="144"/>
        <w:jc w:val="both"/>
        <w:rPr>
          <w:rFonts w:ascii="Times New Roman" w:hAnsi="Times New Roman"/>
          <w:sz w:val="24"/>
          <w:szCs w:val="24"/>
        </w:rPr>
      </w:pPr>
    </w:p>
    <w:p w14:paraId="496A721A" w14:textId="13A83653" w:rsidR="00593B4E" w:rsidRDefault="00593B4E" w:rsidP="00DF7A86">
      <w:pPr>
        <w:autoSpaceDE w:val="0"/>
        <w:autoSpaceDN w:val="0"/>
        <w:adjustRightInd w:val="0"/>
        <w:spacing w:afterLines="60" w:after="144"/>
        <w:jc w:val="both"/>
        <w:rPr>
          <w:rFonts w:ascii="Times New Roman" w:hAnsi="Times New Roman"/>
          <w:sz w:val="24"/>
          <w:szCs w:val="24"/>
        </w:rPr>
      </w:pPr>
    </w:p>
    <w:p w14:paraId="3738D0B1" w14:textId="19AAD52B" w:rsidR="00593B4E" w:rsidRDefault="00593B4E" w:rsidP="00DF7A86">
      <w:pPr>
        <w:autoSpaceDE w:val="0"/>
        <w:autoSpaceDN w:val="0"/>
        <w:adjustRightInd w:val="0"/>
        <w:spacing w:afterLines="60" w:after="144"/>
        <w:jc w:val="both"/>
        <w:rPr>
          <w:rFonts w:ascii="Times New Roman" w:hAnsi="Times New Roman"/>
          <w:sz w:val="24"/>
          <w:szCs w:val="24"/>
        </w:rPr>
      </w:pPr>
    </w:p>
    <w:p w14:paraId="49C0954F" w14:textId="7C2CC47F" w:rsidR="00593B4E" w:rsidRDefault="00593B4E" w:rsidP="00DF7A86">
      <w:pPr>
        <w:autoSpaceDE w:val="0"/>
        <w:autoSpaceDN w:val="0"/>
        <w:adjustRightInd w:val="0"/>
        <w:spacing w:afterLines="60" w:after="144"/>
        <w:jc w:val="both"/>
        <w:rPr>
          <w:rFonts w:ascii="Times New Roman" w:hAnsi="Times New Roman"/>
          <w:sz w:val="24"/>
          <w:szCs w:val="24"/>
        </w:rPr>
      </w:pPr>
    </w:p>
    <w:p w14:paraId="5C7B434E" w14:textId="7FD1FB3F" w:rsidR="00593B4E" w:rsidRDefault="00593B4E" w:rsidP="00DF7A86">
      <w:pPr>
        <w:autoSpaceDE w:val="0"/>
        <w:autoSpaceDN w:val="0"/>
        <w:adjustRightInd w:val="0"/>
        <w:spacing w:afterLines="60" w:after="144"/>
        <w:jc w:val="both"/>
        <w:rPr>
          <w:rFonts w:ascii="Times New Roman" w:hAnsi="Times New Roman"/>
          <w:sz w:val="24"/>
          <w:szCs w:val="24"/>
        </w:rPr>
      </w:pPr>
    </w:p>
    <w:p w14:paraId="35A0A004" w14:textId="77777777" w:rsidR="00593B4E" w:rsidRPr="007F22B1" w:rsidRDefault="00593B4E" w:rsidP="00DF7A86">
      <w:pPr>
        <w:autoSpaceDE w:val="0"/>
        <w:autoSpaceDN w:val="0"/>
        <w:adjustRightInd w:val="0"/>
        <w:spacing w:afterLines="60" w:after="144"/>
        <w:jc w:val="both"/>
        <w:rPr>
          <w:rFonts w:ascii="Times New Roman" w:hAnsi="Times New Roman"/>
          <w:sz w:val="24"/>
          <w:szCs w:val="24"/>
        </w:rPr>
      </w:pPr>
    </w:p>
    <w:p w14:paraId="7834015F" w14:textId="77777777" w:rsidR="00D96525" w:rsidRPr="00593B4E" w:rsidRDefault="00D96525" w:rsidP="00DF7A86">
      <w:pPr>
        <w:autoSpaceDE w:val="0"/>
        <w:autoSpaceDN w:val="0"/>
        <w:adjustRightInd w:val="0"/>
        <w:spacing w:afterLines="60" w:after="144"/>
        <w:jc w:val="both"/>
        <w:rPr>
          <w:rFonts w:ascii="Times New Roman" w:hAnsi="Times New Roman"/>
          <w:b/>
          <w:color w:val="C0504D" w:themeColor="accent2"/>
          <w:sz w:val="24"/>
          <w:szCs w:val="24"/>
        </w:rPr>
      </w:pPr>
      <w:r w:rsidRPr="00593B4E">
        <w:rPr>
          <w:rFonts w:ascii="Times New Roman" w:hAnsi="Times New Roman"/>
          <w:b/>
          <w:bCs/>
          <w:color w:val="C0504D" w:themeColor="accent2"/>
          <w:sz w:val="24"/>
          <w:szCs w:val="24"/>
        </w:rPr>
        <w:lastRenderedPageBreak/>
        <w:t>Article 2. Déontologie de l’activité clinique</w:t>
      </w:r>
    </w:p>
    <w:p w14:paraId="7E25A314" w14:textId="517690ED" w:rsidR="00D96525" w:rsidRPr="007F22B1" w:rsidRDefault="00D96525" w:rsidP="00FD4734">
      <w:pPr>
        <w:tabs>
          <w:tab w:val="left" w:pos="5880"/>
        </w:tabs>
        <w:jc w:val="both"/>
        <w:rPr>
          <w:rFonts w:ascii="Times New Roman" w:hAnsi="Times New Roman"/>
          <w:sz w:val="24"/>
          <w:szCs w:val="24"/>
        </w:rPr>
      </w:pPr>
      <w:r w:rsidRPr="007F22B1">
        <w:rPr>
          <w:rFonts w:ascii="Times New Roman" w:hAnsi="Times New Roman"/>
          <w:sz w:val="24"/>
          <w:szCs w:val="24"/>
        </w:rPr>
        <w:t xml:space="preserve">L’activité de la Clinique </w:t>
      </w:r>
      <w:r w:rsidR="00C979B1">
        <w:rPr>
          <w:rFonts w:ascii="Times New Roman" w:hAnsi="Times New Roman"/>
          <w:sz w:val="24"/>
          <w:szCs w:val="24"/>
        </w:rPr>
        <w:t>juridique</w:t>
      </w:r>
      <w:r w:rsidRPr="007F22B1">
        <w:rPr>
          <w:rFonts w:ascii="Times New Roman" w:hAnsi="Times New Roman"/>
          <w:sz w:val="24"/>
          <w:szCs w:val="24"/>
        </w:rPr>
        <w:t xml:space="preserve"> ne s’envisage pas sans la mise en œuvre d’un partenariat effectif avec l’ensemble des professions judiciaires, juridiques et sociales. Ce partenariat suppose un respect réciproque des compétences spécifiques de chacun.</w:t>
      </w:r>
    </w:p>
    <w:p w14:paraId="04EE22FE" w14:textId="19958F3D" w:rsidR="00D96525" w:rsidRPr="007F22B1" w:rsidRDefault="00D96525" w:rsidP="00FD4734">
      <w:pPr>
        <w:tabs>
          <w:tab w:val="left" w:pos="5880"/>
        </w:tabs>
        <w:jc w:val="both"/>
        <w:rPr>
          <w:rFonts w:ascii="Times New Roman" w:hAnsi="Times New Roman"/>
          <w:sz w:val="24"/>
          <w:szCs w:val="24"/>
        </w:rPr>
      </w:pPr>
      <w:r w:rsidRPr="007F22B1">
        <w:rPr>
          <w:rFonts w:ascii="Times New Roman" w:hAnsi="Times New Roman"/>
          <w:sz w:val="24"/>
          <w:szCs w:val="24"/>
        </w:rPr>
        <w:t xml:space="preserve">L’activité de la Clinique </w:t>
      </w:r>
      <w:r w:rsidR="00C979B1">
        <w:rPr>
          <w:rFonts w:ascii="Times New Roman" w:hAnsi="Times New Roman"/>
          <w:sz w:val="24"/>
          <w:szCs w:val="24"/>
        </w:rPr>
        <w:t>juridique</w:t>
      </w:r>
      <w:r w:rsidRPr="007F22B1">
        <w:rPr>
          <w:rFonts w:ascii="Times New Roman" w:hAnsi="Times New Roman"/>
          <w:sz w:val="24"/>
          <w:szCs w:val="24"/>
        </w:rPr>
        <w:t xml:space="preserve"> consiste à dispen</w:t>
      </w:r>
      <w:r w:rsidR="00DF3D60" w:rsidRPr="007F22B1">
        <w:rPr>
          <w:rFonts w:ascii="Times New Roman" w:hAnsi="Times New Roman"/>
          <w:sz w:val="24"/>
          <w:szCs w:val="24"/>
        </w:rPr>
        <w:t>ser une information juridique, après avoir</w:t>
      </w:r>
      <w:r w:rsidRPr="007F22B1">
        <w:rPr>
          <w:rFonts w:ascii="Times New Roman" w:hAnsi="Times New Roman"/>
          <w:sz w:val="24"/>
          <w:szCs w:val="24"/>
        </w:rPr>
        <w:t xml:space="preserve"> évaluer et qualifier les problèmes juridiques qui lui sont présentés</w:t>
      </w:r>
      <w:r w:rsidR="00DF3D60" w:rsidRPr="007F22B1">
        <w:rPr>
          <w:rFonts w:ascii="Times New Roman" w:hAnsi="Times New Roman"/>
          <w:sz w:val="24"/>
          <w:szCs w:val="24"/>
        </w:rPr>
        <w:t>,</w:t>
      </w:r>
      <w:r w:rsidRPr="007F22B1">
        <w:rPr>
          <w:rFonts w:ascii="Times New Roman" w:hAnsi="Times New Roman"/>
          <w:sz w:val="24"/>
          <w:szCs w:val="24"/>
        </w:rPr>
        <w:t xml:space="preserve"> et à orienter les personnes vers les organismes ou professions </w:t>
      </w:r>
      <w:proofErr w:type="spellStart"/>
      <w:r w:rsidRPr="007F22B1">
        <w:rPr>
          <w:rFonts w:ascii="Times New Roman" w:hAnsi="Times New Roman"/>
          <w:sz w:val="24"/>
          <w:szCs w:val="24"/>
        </w:rPr>
        <w:t>compétent.</w:t>
      </w:r>
      <w:proofErr w:type="gramStart"/>
      <w:r w:rsidRPr="007F22B1">
        <w:rPr>
          <w:rFonts w:ascii="Times New Roman" w:hAnsi="Times New Roman"/>
          <w:sz w:val="24"/>
          <w:szCs w:val="24"/>
        </w:rPr>
        <w:t>e.s</w:t>
      </w:r>
      <w:proofErr w:type="spellEnd"/>
      <w:proofErr w:type="gramEnd"/>
      <w:r w:rsidRPr="007F22B1">
        <w:rPr>
          <w:rFonts w:ascii="Times New Roman" w:hAnsi="Times New Roman"/>
          <w:sz w:val="24"/>
          <w:szCs w:val="24"/>
        </w:rPr>
        <w:t>, à l’exclusion de toute forme de consultation juridique.</w:t>
      </w:r>
    </w:p>
    <w:p w14:paraId="11F1EEB0" w14:textId="553BF92A" w:rsidR="00F735F3" w:rsidRPr="00593B4E" w:rsidRDefault="00A51DDA" w:rsidP="00FD4734">
      <w:pPr>
        <w:tabs>
          <w:tab w:val="left" w:pos="5880"/>
        </w:tabs>
        <w:jc w:val="both"/>
        <w:rPr>
          <w:rFonts w:ascii="Times New Roman" w:hAnsi="Times New Roman"/>
          <w:sz w:val="24"/>
          <w:szCs w:val="24"/>
        </w:rPr>
      </w:pPr>
      <w:r w:rsidRPr="007F22B1">
        <w:rPr>
          <w:rFonts w:ascii="Times New Roman" w:hAnsi="Times New Roman"/>
          <w:sz w:val="24"/>
          <w:szCs w:val="24"/>
        </w:rPr>
        <w:t xml:space="preserve">Le service d’information juridique de la Clinique </w:t>
      </w:r>
      <w:r w:rsidR="00C979B1">
        <w:rPr>
          <w:rFonts w:ascii="Times New Roman" w:hAnsi="Times New Roman"/>
          <w:sz w:val="24"/>
          <w:szCs w:val="24"/>
        </w:rPr>
        <w:t>juridique</w:t>
      </w:r>
      <w:r w:rsidRPr="007F22B1">
        <w:rPr>
          <w:rFonts w:ascii="Times New Roman" w:hAnsi="Times New Roman"/>
          <w:sz w:val="24"/>
          <w:szCs w:val="24"/>
        </w:rPr>
        <w:t xml:space="preserve"> n’est pas équivalent à une consultation réalisée par un professionnel du droit (avocat, notaire, etc.). Aucun conseil juridique ne sera donné. La Clinique </w:t>
      </w:r>
      <w:r w:rsidR="00C979B1">
        <w:rPr>
          <w:rFonts w:ascii="Times New Roman" w:hAnsi="Times New Roman"/>
          <w:sz w:val="24"/>
          <w:szCs w:val="24"/>
        </w:rPr>
        <w:t xml:space="preserve">juridique </w:t>
      </w:r>
      <w:r w:rsidRPr="007F22B1">
        <w:rPr>
          <w:rFonts w:ascii="Times New Roman" w:hAnsi="Times New Roman"/>
          <w:sz w:val="24"/>
          <w:szCs w:val="24"/>
        </w:rPr>
        <w:t>réalise uniquement de l’information et de l’orientation juridique. A ce titre, la Clinique ne reçoit pas les personnes déjà accompagnées par un avocat et/ou un notaire et en cas de problème déontologique.</w:t>
      </w:r>
    </w:p>
    <w:p w14:paraId="230F011E" w14:textId="77777777" w:rsidR="00D96525" w:rsidRPr="00593B4E" w:rsidRDefault="00D96525" w:rsidP="00FD4734">
      <w:pPr>
        <w:tabs>
          <w:tab w:val="left" w:pos="5880"/>
        </w:tabs>
        <w:jc w:val="both"/>
        <w:rPr>
          <w:rFonts w:ascii="Times New Roman" w:hAnsi="Times New Roman"/>
          <w:b/>
          <w:color w:val="C0504D" w:themeColor="accent2"/>
          <w:sz w:val="24"/>
          <w:szCs w:val="24"/>
        </w:rPr>
      </w:pPr>
      <w:r w:rsidRPr="00593B4E">
        <w:rPr>
          <w:rFonts w:ascii="Times New Roman" w:hAnsi="Times New Roman"/>
          <w:b/>
          <w:color w:val="C0504D" w:themeColor="accent2"/>
          <w:sz w:val="24"/>
          <w:szCs w:val="24"/>
        </w:rPr>
        <w:t>Article 3. Compétence des acteurs de la clinique</w:t>
      </w:r>
    </w:p>
    <w:p w14:paraId="11AAA2EF" w14:textId="344B696C" w:rsidR="009555C6" w:rsidRPr="007F22B1" w:rsidRDefault="00CD002D" w:rsidP="00FD4734">
      <w:pPr>
        <w:tabs>
          <w:tab w:val="left" w:pos="5880"/>
        </w:tabs>
        <w:jc w:val="both"/>
        <w:rPr>
          <w:rFonts w:ascii="Times New Roman" w:hAnsi="Times New Roman"/>
          <w:sz w:val="24"/>
          <w:szCs w:val="24"/>
        </w:rPr>
      </w:pPr>
      <w:r w:rsidRPr="007F22B1">
        <w:rPr>
          <w:rFonts w:ascii="Times New Roman" w:hAnsi="Times New Roman"/>
          <w:sz w:val="24"/>
          <w:szCs w:val="24"/>
        </w:rPr>
        <w:t>Les étudiant</w:t>
      </w:r>
      <w:r w:rsidR="004E3881">
        <w:rPr>
          <w:rFonts w:ascii="Times New Roman" w:hAnsi="Times New Roman"/>
          <w:sz w:val="24"/>
          <w:szCs w:val="24"/>
        </w:rPr>
        <w:t>s ou étudiantes</w:t>
      </w:r>
      <w:r w:rsidRPr="007F22B1">
        <w:rPr>
          <w:rFonts w:ascii="Times New Roman" w:hAnsi="Times New Roman"/>
          <w:sz w:val="24"/>
          <w:szCs w:val="24"/>
        </w:rPr>
        <w:t xml:space="preserve"> exerçant les missions de la Clinique </w:t>
      </w:r>
      <w:r w:rsidR="00C979B1">
        <w:rPr>
          <w:rFonts w:ascii="Times New Roman" w:hAnsi="Times New Roman"/>
          <w:sz w:val="24"/>
          <w:szCs w:val="24"/>
        </w:rPr>
        <w:t>juridique</w:t>
      </w:r>
      <w:r w:rsidRPr="007F22B1">
        <w:rPr>
          <w:rFonts w:ascii="Times New Roman" w:hAnsi="Times New Roman"/>
          <w:sz w:val="24"/>
          <w:szCs w:val="24"/>
        </w:rPr>
        <w:t xml:space="preserve"> doivent avoir une excellente connaissance du droit. Ils doivent être au moins titulaires d’une </w:t>
      </w:r>
      <w:r w:rsidR="00F735F3">
        <w:rPr>
          <w:rFonts w:ascii="Times New Roman" w:hAnsi="Times New Roman"/>
          <w:sz w:val="24"/>
          <w:szCs w:val="24"/>
        </w:rPr>
        <w:t>Licence</w:t>
      </w:r>
      <w:r w:rsidRPr="007F22B1">
        <w:rPr>
          <w:rFonts w:ascii="Times New Roman" w:hAnsi="Times New Roman"/>
          <w:sz w:val="24"/>
          <w:szCs w:val="24"/>
        </w:rPr>
        <w:t xml:space="preserve"> de Droit et être inscrit</w:t>
      </w:r>
      <w:r w:rsidR="000C3177">
        <w:rPr>
          <w:rFonts w:ascii="Times New Roman" w:hAnsi="Times New Roman"/>
          <w:sz w:val="24"/>
          <w:szCs w:val="24"/>
        </w:rPr>
        <w:t>s</w:t>
      </w:r>
      <w:r w:rsidRPr="007F22B1">
        <w:rPr>
          <w:rFonts w:ascii="Times New Roman" w:hAnsi="Times New Roman"/>
          <w:sz w:val="24"/>
          <w:szCs w:val="24"/>
        </w:rPr>
        <w:t xml:space="preserve"> en Master à la Faculté de Droit </w:t>
      </w:r>
      <w:r w:rsidR="00DF3D60" w:rsidRPr="007F22B1">
        <w:rPr>
          <w:rFonts w:ascii="Times New Roman" w:hAnsi="Times New Roman"/>
          <w:sz w:val="24"/>
          <w:szCs w:val="24"/>
        </w:rPr>
        <w:t>de Lyon 3</w:t>
      </w:r>
      <w:r w:rsidR="00C979B1">
        <w:rPr>
          <w:rFonts w:ascii="Times New Roman" w:hAnsi="Times New Roman"/>
          <w:sz w:val="24"/>
          <w:szCs w:val="24"/>
        </w:rPr>
        <w:t xml:space="preserve"> ou</w:t>
      </w:r>
      <w:r w:rsidRPr="007F22B1">
        <w:rPr>
          <w:rFonts w:ascii="Times New Roman" w:hAnsi="Times New Roman"/>
          <w:sz w:val="24"/>
          <w:szCs w:val="24"/>
        </w:rPr>
        <w:t xml:space="preserve"> à </w:t>
      </w:r>
      <w:r w:rsidR="00C979B1">
        <w:rPr>
          <w:rFonts w:ascii="Times New Roman" w:hAnsi="Times New Roman"/>
          <w:sz w:val="24"/>
          <w:szCs w:val="24"/>
        </w:rPr>
        <w:t>l’Institut d’</w:t>
      </w:r>
      <w:r w:rsidR="000C3177">
        <w:rPr>
          <w:rFonts w:ascii="Times New Roman" w:hAnsi="Times New Roman"/>
          <w:sz w:val="24"/>
          <w:szCs w:val="24"/>
        </w:rPr>
        <w:t>Études</w:t>
      </w:r>
      <w:r w:rsidR="00C979B1">
        <w:rPr>
          <w:rFonts w:ascii="Times New Roman" w:hAnsi="Times New Roman"/>
          <w:sz w:val="24"/>
          <w:szCs w:val="24"/>
        </w:rPr>
        <w:t xml:space="preserve"> Judiciaire</w:t>
      </w:r>
      <w:r w:rsidR="00F735F3">
        <w:rPr>
          <w:rFonts w:ascii="Times New Roman" w:hAnsi="Times New Roman"/>
          <w:sz w:val="24"/>
          <w:szCs w:val="24"/>
        </w:rPr>
        <w:t xml:space="preserve">s. </w:t>
      </w:r>
      <w:r w:rsidR="00C979B1">
        <w:rPr>
          <w:rFonts w:ascii="Times New Roman" w:hAnsi="Times New Roman"/>
          <w:sz w:val="24"/>
          <w:szCs w:val="24"/>
        </w:rPr>
        <w:t>Ils seront accompagnés d’un élève avocat de l’EDARA ou d’un élève du</w:t>
      </w:r>
      <w:r w:rsidRPr="007F22B1">
        <w:rPr>
          <w:rFonts w:ascii="Times New Roman" w:hAnsi="Times New Roman"/>
          <w:sz w:val="24"/>
          <w:szCs w:val="24"/>
        </w:rPr>
        <w:t xml:space="preserve"> Centre de formation professionnelle des notaires.</w:t>
      </w:r>
    </w:p>
    <w:p w14:paraId="5A3965CB" w14:textId="07808DBE" w:rsidR="002A5A7D" w:rsidRPr="007F22B1" w:rsidRDefault="002A5A7D" w:rsidP="00FD4734">
      <w:pPr>
        <w:tabs>
          <w:tab w:val="left" w:pos="5880"/>
        </w:tabs>
        <w:jc w:val="both"/>
        <w:rPr>
          <w:rFonts w:ascii="Times New Roman" w:hAnsi="Times New Roman"/>
          <w:sz w:val="24"/>
          <w:szCs w:val="24"/>
        </w:rPr>
      </w:pPr>
      <w:r w:rsidRPr="007F22B1">
        <w:rPr>
          <w:rFonts w:ascii="Times New Roman" w:hAnsi="Times New Roman"/>
          <w:sz w:val="24"/>
          <w:szCs w:val="24"/>
        </w:rPr>
        <w:t>Ils exercent cette activité sous la stricte supervision des enseignants-chercheurs encadrants</w:t>
      </w:r>
      <w:r w:rsidR="00C979B1">
        <w:rPr>
          <w:rFonts w:ascii="Times New Roman" w:hAnsi="Times New Roman"/>
          <w:sz w:val="24"/>
          <w:szCs w:val="24"/>
        </w:rPr>
        <w:t xml:space="preserve"> ou des avocats et notaires impliqués dans la clinique</w:t>
      </w:r>
      <w:r w:rsidRPr="007F22B1">
        <w:rPr>
          <w:rFonts w:ascii="Times New Roman" w:hAnsi="Times New Roman"/>
          <w:sz w:val="24"/>
          <w:szCs w:val="24"/>
        </w:rPr>
        <w:t>. Aucune réponse ne peut être apportée sans l’aval préalable du référent en charge.</w:t>
      </w:r>
      <w:r w:rsidR="00CE79E9" w:rsidRPr="007F22B1">
        <w:rPr>
          <w:rFonts w:ascii="Times New Roman" w:hAnsi="Times New Roman"/>
          <w:sz w:val="24"/>
          <w:szCs w:val="24"/>
        </w:rPr>
        <w:t xml:space="preserve"> Les référents de la Clinique </w:t>
      </w:r>
      <w:r w:rsidR="00557AD8">
        <w:rPr>
          <w:rFonts w:ascii="Times New Roman" w:hAnsi="Times New Roman"/>
          <w:sz w:val="24"/>
          <w:szCs w:val="24"/>
        </w:rPr>
        <w:t>juridique</w:t>
      </w:r>
      <w:r w:rsidR="00CE79E9" w:rsidRPr="007F22B1">
        <w:rPr>
          <w:rFonts w:ascii="Times New Roman" w:hAnsi="Times New Roman"/>
          <w:sz w:val="24"/>
          <w:szCs w:val="24"/>
        </w:rPr>
        <w:t xml:space="preserve"> sont les garants du fonctionnement du service. Ils</w:t>
      </w:r>
      <w:r w:rsidR="00F735F3">
        <w:rPr>
          <w:rFonts w:ascii="Times New Roman" w:hAnsi="Times New Roman"/>
          <w:sz w:val="24"/>
          <w:szCs w:val="24"/>
        </w:rPr>
        <w:t xml:space="preserve"> </w:t>
      </w:r>
      <w:r w:rsidR="00CE79E9" w:rsidRPr="007F22B1">
        <w:rPr>
          <w:rFonts w:ascii="Times New Roman" w:hAnsi="Times New Roman"/>
          <w:sz w:val="24"/>
          <w:szCs w:val="24"/>
        </w:rPr>
        <w:t>:</w:t>
      </w:r>
    </w:p>
    <w:p w14:paraId="6702F4B6" w14:textId="77777777" w:rsidR="00CE79E9" w:rsidRPr="007F22B1" w:rsidRDefault="00CE79E9" w:rsidP="00CE79E9">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Définissent les domaines de compétences pouvant être traités</w:t>
      </w:r>
    </w:p>
    <w:p w14:paraId="7772CD65" w14:textId="77777777" w:rsidR="00CE79E9" w:rsidRPr="007F22B1" w:rsidRDefault="00CE79E9" w:rsidP="00CE79E9">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Supervisent les étudiants dans l’étude des dossiers et valident les réponses finales</w:t>
      </w:r>
    </w:p>
    <w:p w14:paraId="0A3E8F62" w14:textId="764C5AE9" w:rsidR="00CE79E9" w:rsidRPr="007F22B1" w:rsidRDefault="00CE79E9" w:rsidP="00CE79E9">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 xml:space="preserve">Accompagnent les étudiants dans leur participation à la Clinique </w:t>
      </w:r>
      <w:r w:rsidR="00C979B1">
        <w:rPr>
          <w:rFonts w:ascii="Times New Roman" w:hAnsi="Times New Roman"/>
          <w:sz w:val="24"/>
          <w:szCs w:val="24"/>
        </w:rPr>
        <w:t>juridique</w:t>
      </w:r>
      <w:r w:rsidRPr="007F22B1">
        <w:rPr>
          <w:rFonts w:ascii="Times New Roman" w:hAnsi="Times New Roman"/>
          <w:sz w:val="24"/>
          <w:szCs w:val="24"/>
        </w:rPr>
        <w:t xml:space="preserve"> au travers de réunions, permanences lors des accueils, formations, etc.</w:t>
      </w:r>
    </w:p>
    <w:p w14:paraId="1D0F6777" w14:textId="77777777" w:rsidR="00CE79E9" w:rsidRPr="007F22B1" w:rsidRDefault="00CE79E9" w:rsidP="00CE79E9">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Peuvent décider d’accepter ou de refuser un dossier, en fonction de son intérêt pédagogique pour les étudiants</w:t>
      </w:r>
    </w:p>
    <w:p w14:paraId="7300F0EE" w14:textId="70DC16E3" w:rsidR="00CE79E9" w:rsidRPr="007F22B1" w:rsidRDefault="00CE220B" w:rsidP="00CE79E9">
      <w:pPr>
        <w:pStyle w:val="Paragraphedeliste"/>
        <w:numPr>
          <w:ilvl w:val="0"/>
          <w:numId w:val="1"/>
        </w:numPr>
        <w:tabs>
          <w:tab w:val="left" w:pos="5880"/>
        </w:tabs>
        <w:jc w:val="both"/>
        <w:rPr>
          <w:rFonts w:ascii="Times New Roman" w:hAnsi="Times New Roman"/>
          <w:sz w:val="24"/>
          <w:szCs w:val="24"/>
        </w:rPr>
      </w:pPr>
      <w:proofErr w:type="spellStart"/>
      <w:r w:rsidRPr="007F22B1">
        <w:rPr>
          <w:rFonts w:ascii="Times New Roman" w:hAnsi="Times New Roman"/>
          <w:sz w:val="24"/>
          <w:szCs w:val="24"/>
        </w:rPr>
        <w:t>Evaluent</w:t>
      </w:r>
      <w:proofErr w:type="spellEnd"/>
      <w:r w:rsidRPr="007F22B1">
        <w:rPr>
          <w:rFonts w:ascii="Times New Roman" w:hAnsi="Times New Roman"/>
          <w:sz w:val="24"/>
          <w:szCs w:val="24"/>
        </w:rPr>
        <w:t xml:space="preserve"> les étudiants</w:t>
      </w:r>
      <w:r w:rsidR="000C3177">
        <w:rPr>
          <w:rFonts w:ascii="Times New Roman" w:hAnsi="Times New Roman"/>
          <w:sz w:val="24"/>
          <w:szCs w:val="24"/>
        </w:rPr>
        <w:t>.</w:t>
      </w:r>
    </w:p>
    <w:p w14:paraId="0627DD37" w14:textId="4B80E617" w:rsidR="00CE220B" w:rsidRPr="007F22B1" w:rsidRDefault="00CE220B" w:rsidP="00CE220B">
      <w:pPr>
        <w:tabs>
          <w:tab w:val="left" w:pos="5880"/>
        </w:tabs>
        <w:jc w:val="both"/>
        <w:rPr>
          <w:rFonts w:ascii="Times New Roman" w:hAnsi="Times New Roman"/>
          <w:sz w:val="24"/>
          <w:szCs w:val="24"/>
        </w:rPr>
      </w:pPr>
      <w:r w:rsidRPr="007F22B1">
        <w:rPr>
          <w:rFonts w:ascii="Times New Roman" w:hAnsi="Times New Roman"/>
          <w:sz w:val="24"/>
          <w:szCs w:val="24"/>
        </w:rPr>
        <w:t xml:space="preserve">La gestion administrative de la Clinique </w:t>
      </w:r>
      <w:r w:rsidR="00C979B1">
        <w:rPr>
          <w:rFonts w:ascii="Times New Roman" w:hAnsi="Times New Roman"/>
          <w:sz w:val="24"/>
          <w:szCs w:val="24"/>
        </w:rPr>
        <w:t>juridique</w:t>
      </w:r>
      <w:r w:rsidRPr="007F22B1">
        <w:rPr>
          <w:rFonts w:ascii="Times New Roman" w:hAnsi="Times New Roman"/>
          <w:sz w:val="24"/>
          <w:szCs w:val="24"/>
        </w:rPr>
        <w:t xml:space="preserve"> est réalisée</w:t>
      </w:r>
      <w:r w:rsidR="00DF3D60" w:rsidRPr="007F22B1">
        <w:rPr>
          <w:rFonts w:ascii="Times New Roman" w:hAnsi="Times New Roman"/>
          <w:sz w:val="24"/>
          <w:szCs w:val="24"/>
        </w:rPr>
        <w:t xml:space="preserve"> par</w:t>
      </w:r>
      <w:r w:rsidRPr="007F22B1">
        <w:rPr>
          <w:rFonts w:ascii="Times New Roman" w:hAnsi="Times New Roman"/>
          <w:sz w:val="24"/>
          <w:szCs w:val="24"/>
        </w:rPr>
        <w:t xml:space="preserve"> </w:t>
      </w:r>
      <w:r w:rsidR="00C979B1">
        <w:rPr>
          <w:rFonts w:ascii="Times New Roman" w:hAnsi="Times New Roman"/>
          <w:sz w:val="24"/>
          <w:szCs w:val="24"/>
        </w:rPr>
        <w:t xml:space="preserve">le secrétariat du Doyen de la Faculté de droit </w:t>
      </w:r>
      <w:r w:rsidR="00DF3D60" w:rsidRPr="007F22B1">
        <w:rPr>
          <w:rFonts w:ascii="Times New Roman" w:hAnsi="Times New Roman"/>
          <w:sz w:val="24"/>
          <w:szCs w:val="24"/>
        </w:rPr>
        <w:t>qui</w:t>
      </w:r>
      <w:r w:rsidRPr="007F22B1">
        <w:rPr>
          <w:rFonts w:ascii="Times New Roman" w:hAnsi="Times New Roman"/>
          <w:sz w:val="24"/>
          <w:szCs w:val="24"/>
        </w:rPr>
        <w:t xml:space="preserve"> veille à l’organisation du service (roulement des équipes, calendrier des permanences, etc.) et est en charge de la relation avec le public accueilli dans le service.</w:t>
      </w:r>
    </w:p>
    <w:p w14:paraId="33C1AE81" w14:textId="6E27844E" w:rsidR="00DF3D60" w:rsidRDefault="00CE79E9" w:rsidP="00CE79E9">
      <w:pPr>
        <w:tabs>
          <w:tab w:val="left" w:pos="5880"/>
        </w:tabs>
        <w:jc w:val="both"/>
        <w:rPr>
          <w:rFonts w:ascii="Times New Roman" w:hAnsi="Times New Roman"/>
          <w:sz w:val="24"/>
          <w:szCs w:val="24"/>
        </w:rPr>
      </w:pPr>
      <w:r w:rsidRPr="007F22B1">
        <w:rPr>
          <w:rFonts w:ascii="Times New Roman" w:hAnsi="Times New Roman"/>
          <w:sz w:val="24"/>
          <w:szCs w:val="24"/>
        </w:rPr>
        <w:t xml:space="preserve">Les activités de la Clinique </w:t>
      </w:r>
      <w:r w:rsidR="00C979B1">
        <w:rPr>
          <w:rFonts w:ascii="Times New Roman" w:hAnsi="Times New Roman"/>
          <w:sz w:val="24"/>
          <w:szCs w:val="24"/>
        </w:rPr>
        <w:t>juridique</w:t>
      </w:r>
      <w:r w:rsidRPr="007F22B1">
        <w:rPr>
          <w:rFonts w:ascii="Times New Roman" w:hAnsi="Times New Roman"/>
          <w:sz w:val="24"/>
          <w:szCs w:val="24"/>
        </w:rPr>
        <w:t xml:space="preserve"> sont réalisées sous la direction de son </w:t>
      </w:r>
      <w:r w:rsidR="00C979B1">
        <w:rPr>
          <w:rFonts w:ascii="Times New Roman" w:hAnsi="Times New Roman"/>
          <w:sz w:val="24"/>
          <w:szCs w:val="24"/>
        </w:rPr>
        <w:t>directeur.</w:t>
      </w:r>
    </w:p>
    <w:p w14:paraId="7D0B8FC8" w14:textId="77777777" w:rsidR="00593B4E" w:rsidRPr="007F22B1" w:rsidRDefault="00593B4E" w:rsidP="00CE79E9">
      <w:pPr>
        <w:tabs>
          <w:tab w:val="left" w:pos="5880"/>
        </w:tabs>
        <w:jc w:val="both"/>
        <w:rPr>
          <w:rFonts w:ascii="Times New Roman" w:hAnsi="Times New Roman"/>
          <w:sz w:val="24"/>
          <w:szCs w:val="24"/>
        </w:rPr>
      </w:pPr>
    </w:p>
    <w:p w14:paraId="285061B5" w14:textId="77777777" w:rsidR="00CE220B" w:rsidRPr="00593B4E" w:rsidRDefault="00CE220B" w:rsidP="00CE79E9">
      <w:pPr>
        <w:tabs>
          <w:tab w:val="left" w:pos="5880"/>
        </w:tabs>
        <w:jc w:val="both"/>
        <w:rPr>
          <w:rFonts w:ascii="Times New Roman" w:hAnsi="Times New Roman"/>
          <w:b/>
          <w:color w:val="C0504D" w:themeColor="accent2"/>
          <w:sz w:val="24"/>
          <w:szCs w:val="24"/>
        </w:rPr>
      </w:pPr>
      <w:r w:rsidRPr="00593B4E">
        <w:rPr>
          <w:rFonts w:ascii="Times New Roman" w:hAnsi="Times New Roman"/>
          <w:b/>
          <w:color w:val="C0504D" w:themeColor="accent2"/>
          <w:sz w:val="24"/>
          <w:szCs w:val="24"/>
        </w:rPr>
        <w:lastRenderedPageBreak/>
        <w:t>Article 4. Droits et obligations</w:t>
      </w:r>
    </w:p>
    <w:p w14:paraId="2EC1243D" w14:textId="5D39E3CA" w:rsidR="00CE79E9" w:rsidRPr="007F22B1" w:rsidRDefault="00CE220B" w:rsidP="00CE220B">
      <w:pPr>
        <w:tabs>
          <w:tab w:val="left" w:pos="5880"/>
        </w:tabs>
        <w:jc w:val="both"/>
        <w:rPr>
          <w:rFonts w:ascii="Times New Roman" w:hAnsi="Times New Roman"/>
          <w:sz w:val="24"/>
          <w:szCs w:val="24"/>
        </w:rPr>
      </w:pPr>
      <w:r w:rsidRPr="007F22B1">
        <w:rPr>
          <w:rFonts w:ascii="Times New Roman" w:hAnsi="Times New Roman"/>
          <w:sz w:val="24"/>
          <w:szCs w:val="24"/>
        </w:rPr>
        <w:t>Les étudiants</w:t>
      </w:r>
      <w:r w:rsidR="00F735F3">
        <w:rPr>
          <w:rFonts w:ascii="Times New Roman" w:hAnsi="Times New Roman"/>
          <w:sz w:val="24"/>
          <w:szCs w:val="24"/>
        </w:rPr>
        <w:t xml:space="preserve">, élèves avocats et élèves du Centre de Formation Professionnelle des notaires </w:t>
      </w:r>
      <w:r w:rsidRPr="007F22B1">
        <w:rPr>
          <w:rFonts w:ascii="Times New Roman" w:hAnsi="Times New Roman"/>
          <w:sz w:val="24"/>
          <w:szCs w:val="24"/>
        </w:rPr>
        <w:t xml:space="preserve">participant à la Clinique </w:t>
      </w:r>
      <w:r w:rsidR="00C979B1">
        <w:rPr>
          <w:rFonts w:ascii="Times New Roman" w:hAnsi="Times New Roman"/>
          <w:sz w:val="24"/>
          <w:szCs w:val="24"/>
        </w:rPr>
        <w:t>juridique</w:t>
      </w:r>
      <w:r w:rsidRPr="007F22B1">
        <w:rPr>
          <w:rFonts w:ascii="Times New Roman" w:hAnsi="Times New Roman"/>
          <w:sz w:val="24"/>
          <w:szCs w:val="24"/>
        </w:rPr>
        <w:t xml:space="preserve"> auront les obligations suivantes :</w:t>
      </w:r>
    </w:p>
    <w:p w14:paraId="4297F693" w14:textId="77777777" w:rsidR="00CE220B" w:rsidRPr="007F22B1" w:rsidRDefault="00CE220B" w:rsidP="00CE220B">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Participer aux sessions de formation obligatoire</w:t>
      </w:r>
    </w:p>
    <w:p w14:paraId="5ADB4B01" w14:textId="77777777" w:rsidR="00CE220B" w:rsidRPr="007F22B1" w:rsidRDefault="00CE220B" w:rsidP="00CE220B">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Travailler consciencieusement sur les dossiers leur étant attribués</w:t>
      </w:r>
    </w:p>
    <w:p w14:paraId="29D94AE5" w14:textId="15CD1000" w:rsidR="00CE220B" w:rsidRPr="007F22B1" w:rsidRDefault="00CE220B" w:rsidP="00CE220B">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 xml:space="preserve">Travailler en équipe et suivre les recommandations de leurs référents et de la responsable administrative de la Clinique </w:t>
      </w:r>
      <w:r w:rsidR="00557AD8">
        <w:rPr>
          <w:rFonts w:ascii="Times New Roman" w:hAnsi="Times New Roman"/>
          <w:sz w:val="24"/>
          <w:szCs w:val="24"/>
        </w:rPr>
        <w:t>juridique</w:t>
      </w:r>
    </w:p>
    <w:p w14:paraId="101AEB64" w14:textId="77777777" w:rsidR="00CE220B" w:rsidRPr="007F22B1" w:rsidRDefault="00F82992" w:rsidP="00CE220B">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S’engager pour l’année universitaire d’octobre à juin et respecter cet engagement</w:t>
      </w:r>
    </w:p>
    <w:p w14:paraId="73C517A4" w14:textId="59C67497" w:rsidR="00F82992" w:rsidRPr="007F22B1" w:rsidRDefault="00F82992" w:rsidP="00CE220B">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 xml:space="preserve">Respecter les procédures de travail et la méthodologie de la Clinique </w:t>
      </w:r>
      <w:r w:rsidR="00C979B1">
        <w:rPr>
          <w:rFonts w:ascii="Times New Roman" w:hAnsi="Times New Roman"/>
          <w:sz w:val="24"/>
          <w:szCs w:val="24"/>
        </w:rPr>
        <w:t>juridique</w:t>
      </w:r>
    </w:p>
    <w:p w14:paraId="6B28F73F" w14:textId="498A4E17" w:rsidR="00F82992" w:rsidRPr="007F22B1" w:rsidRDefault="00F82992" w:rsidP="00CE220B">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 xml:space="preserve">Etre en contact régulier avec son référent et la responsable de la Clinique </w:t>
      </w:r>
      <w:r w:rsidR="00C979B1">
        <w:rPr>
          <w:rFonts w:ascii="Times New Roman" w:hAnsi="Times New Roman"/>
          <w:sz w:val="24"/>
          <w:szCs w:val="24"/>
        </w:rPr>
        <w:t>juridique</w:t>
      </w:r>
      <w:r w:rsidRPr="007F22B1">
        <w:rPr>
          <w:rFonts w:ascii="Times New Roman" w:hAnsi="Times New Roman"/>
          <w:sz w:val="24"/>
          <w:szCs w:val="24"/>
        </w:rPr>
        <w:t xml:space="preserve"> durant l’étude du dossier et communiquer tout incident.</w:t>
      </w:r>
    </w:p>
    <w:p w14:paraId="1DA211B7" w14:textId="696647F3" w:rsidR="00F82992" w:rsidRPr="007F22B1" w:rsidRDefault="00F82992" w:rsidP="00CE220B">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 xml:space="preserve">Respecter la confidentialité autour des informations transmises par les usagers de la Clinique </w:t>
      </w:r>
      <w:r w:rsidR="00C979B1">
        <w:rPr>
          <w:rFonts w:ascii="Times New Roman" w:hAnsi="Times New Roman"/>
          <w:sz w:val="24"/>
          <w:szCs w:val="24"/>
        </w:rPr>
        <w:t>juridique</w:t>
      </w:r>
    </w:p>
    <w:p w14:paraId="6D8E6D9F" w14:textId="0DA18BB4" w:rsidR="00F82992" w:rsidRPr="007F22B1" w:rsidRDefault="00F82992" w:rsidP="00CE220B">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 xml:space="preserve">Veiller à la bonne utilisation des locaux et du matériel de la Clinique </w:t>
      </w:r>
      <w:r w:rsidR="00C979B1">
        <w:rPr>
          <w:rFonts w:ascii="Times New Roman" w:hAnsi="Times New Roman"/>
          <w:sz w:val="24"/>
          <w:szCs w:val="24"/>
        </w:rPr>
        <w:t>juridique</w:t>
      </w:r>
    </w:p>
    <w:p w14:paraId="0C106C4B" w14:textId="4666E4EC" w:rsidR="00F82992" w:rsidRDefault="00F82992" w:rsidP="00F82992">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 xml:space="preserve">Refuser tout type de rétribution offerte par un usager de la Clinique </w:t>
      </w:r>
      <w:r w:rsidR="00C979B1">
        <w:rPr>
          <w:rFonts w:ascii="Times New Roman" w:hAnsi="Times New Roman"/>
          <w:sz w:val="24"/>
          <w:szCs w:val="24"/>
        </w:rPr>
        <w:t>juridique</w:t>
      </w:r>
      <w:r w:rsidRPr="007F22B1">
        <w:rPr>
          <w:rFonts w:ascii="Times New Roman" w:hAnsi="Times New Roman"/>
          <w:sz w:val="24"/>
          <w:szCs w:val="24"/>
        </w:rPr>
        <w:t xml:space="preserve"> </w:t>
      </w:r>
    </w:p>
    <w:p w14:paraId="7468FF48" w14:textId="4DEB3403" w:rsidR="000C3177" w:rsidRDefault="000C3177" w:rsidP="00F82992">
      <w:pPr>
        <w:pStyle w:val="Paragraphedeliste"/>
        <w:numPr>
          <w:ilvl w:val="0"/>
          <w:numId w:val="1"/>
        </w:numPr>
        <w:tabs>
          <w:tab w:val="left" w:pos="5880"/>
        </w:tabs>
        <w:jc w:val="both"/>
        <w:rPr>
          <w:rFonts w:ascii="Times New Roman" w:hAnsi="Times New Roman"/>
          <w:sz w:val="24"/>
          <w:szCs w:val="24"/>
        </w:rPr>
      </w:pPr>
      <w:r>
        <w:rPr>
          <w:rFonts w:ascii="Times New Roman" w:hAnsi="Times New Roman"/>
          <w:sz w:val="24"/>
          <w:szCs w:val="24"/>
        </w:rPr>
        <w:t>Se déporter en cas de conflit d’intérêts</w:t>
      </w:r>
    </w:p>
    <w:p w14:paraId="53373A38" w14:textId="207EA7FB" w:rsidR="000C3177" w:rsidRPr="007F22B1" w:rsidRDefault="000C3177" w:rsidP="00F82992">
      <w:pPr>
        <w:pStyle w:val="Paragraphedeliste"/>
        <w:numPr>
          <w:ilvl w:val="0"/>
          <w:numId w:val="1"/>
        </w:numPr>
        <w:tabs>
          <w:tab w:val="left" w:pos="5880"/>
        </w:tabs>
        <w:jc w:val="both"/>
        <w:rPr>
          <w:rFonts w:ascii="Times New Roman" w:hAnsi="Times New Roman"/>
          <w:sz w:val="24"/>
          <w:szCs w:val="24"/>
        </w:rPr>
      </w:pPr>
      <w:r>
        <w:rPr>
          <w:rFonts w:ascii="Times New Roman" w:hAnsi="Times New Roman"/>
          <w:sz w:val="24"/>
          <w:szCs w:val="24"/>
        </w:rPr>
        <w:t>Informer le directeur de la Clinique juridique de tout fait susceptible d’en perturber le bon fonctionnement.</w:t>
      </w:r>
    </w:p>
    <w:p w14:paraId="6D1732B7" w14:textId="09D3EB2A" w:rsidR="00F82992" w:rsidRPr="007F22B1" w:rsidRDefault="00F82992" w:rsidP="00F82992">
      <w:pPr>
        <w:tabs>
          <w:tab w:val="left" w:pos="5880"/>
        </w:tabs>
        <w:ind w:left="360"/>
        <w:jc w:val="both"/>
        <w:rPr>
          <w:rFonts w:ascii="Times New Roman" w:hAnsi="Times New Roman"/>
          <w:sz w:val="24"/>
          <w:szCs w:val="24"/>
        </w:rPr>
      </w:pPr>
      <w:r w:rsidRPr="007F22B1">
        <w:rPr>
          <w:rFonts w:ascii="Times New Roman" w:hAnsi="Times New Roman"/>
          <w:sz w:val="24"/>
          <w:szCs w:val="24"/>
        </w:rPr>
        <w:t xml:space="preserve">Par ailleurs, les </w:t>
      </w:r>
      <w:r w:rsidR="00F735F3">
        <w:rPr>
          <w:rFonts w:ascii="Times New Roman" w:hAnsi="Times New Roman"/>
          <w:sz w:val="24"/>
          <w:szCs w:val="24"/>
        </w:rPr>
        <w:t>étudiants, élèves avocats et élèves du Centre de Formation Professionnelle des notaires</w:t>
      </w:r>
      <w:r w:rsidRPr="007F22B1">
        <w:rPr>
          <w:rFonts w:ascii="Times New Roman" w:hAnsi="Times New Roman"/>
          <w:sz w:val="24"/>
          <w:szCs w:val="24"/>
        </w:rPr>
        <w:t xml:space="preserve"> de la Clinique </w:t>
      </w:r>
      <w:r w:rsidR="00C979B1">
        <w:rPr>
          <w:rFonts w:ascii="Times New Roman" w:hAnsi="Times New Roman"/>
          <w:sz w:val="24"/>
          <w:szCs w:val="24"/>
        </w:rPr>
        <w:t>juridique</w:t>
      </w:r>
      <w:r w:rsidRPr="007F22B1">
        <w:rPr>
          <w:rFonts w:ascii="Times New Roman" w:hAnsi="Times New Roman"/>
          <w:sz w:val="24"/>
          <w:szCs w:val="24"/>
        </w:rPr>
        <w:t xml:space="preserve"> ont droit à :</w:t>
      </w:r>
    </w:p>
    <w:p w14:paraId="2E017C89" w14:textId="77777777" w:rsidR="00F82992" w:rsidRPr="007F22B1" w:rsidRDefault="00F82992" w:rsidP="00F82992">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Etre formé à l’accueil des personnes</w:t>
      </w:r>
    </w:p>
    <w:p w14:paraId="0A135689" w14:textId="77777777" w:rsidR="00F82992" w:rsidRPr="007F22B1" w:rsidRDefault="00F82992" w:rsidP="00F82992">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 xml:space="preserve">Etre informé </w:t>
      </w:r>
      <w:r w:rsidR="00FA7312" w:rsidRPr="007F22B1">
        <w:rPr>
          <w:rFonts w:ascii="Times New Roman" w:hAnsi="Times New Roman"/>
          <w:sz w:val="24"/>
          <w:szCs w:val="24"/>
        </w:rPr>
        <w:t>du</w:t>
      </w:r>
      <w:r w:rsidRPr="007F22B1">
        <w:rPr>
          <w:rFonts w:ascii="Times New Roman" w:hAnsi="Times New Roman"/>
          <w:sz w:val="24"/>
          <w:szCs w:val="24"/>
        </w:rPr>
        <w:t xml:space="preserve"> calendrier de permanences</w:t>
      </w:r>
      <w:r w:rsidR="00FA7312" w:rsidRPr="007F22B1">
        <w:rPr>
          <w:rFonts w:ascii="Times New Roman" w:hAnsi="Times New Roman"/>
          <w:sz w:val="24"/>
          <w:szCs w:val="24"/>
        </w:rPr>
        <w:t xml:space="preserve"> en début d’année d’intervention</w:t>
      </w:r>
    </w:p>
    <w:p w14:paraId="22EB732E" w14:textId="77777777" w:rsidR="00F82992" w:rsidRPr="007F22B1" w:rsidRDefault="00F82992" w:rsidP="00F82992">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Recevoir au minimum 24h à l’avance les informations relatives aux rendez-vous prévus sur leur permanence</w:t>
      </w:r>
    </w:p>
    <w:p w14:paraId="3DAE6209" w14:textId="77777777" w:rsidR="00F82992" w:rsidRPr="007F22B1" w:rsidRDefault="00F82992" w:rsidP="00F82992">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Etre encadré par un référent, disponible lors de l’étude du dossier pour répondre aux questions</w:t>
      </w:r>
    </w:p>
    <w:p w14:paraId="65F3C131" w14:textId="77777777" w:rsidR="00F82992" w:rsidRPr="007F22B1" w:rsidRDefault="00FA7312" w:rsidP="00F82992">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Pouvoir</w:t>
      </w:r>
      <w:r w:rsidR="00F82992" w:rsidRPr="007F22B1">
        <w:rPr>
          <w:rFonts w:ascii="Times New Roman" w:hAnsi="Times New Roman"/>
          <w:sz w:val="24"/>
          <w:szCs w:val="24"/>
        </w:rPr>
        <w:t xml:space="preserve"> changer d’équipe/thématique/dossier quand il existe des raisons pouvant le justifier (conflit d’intérêt, etc.)</w:t>
      </w:r>
    </w:p>
    <w:p w14:paraId="53477168" w14:textId="33827B2D" w:rsidR="00F82992" w:rsidRPr="007F22B1" w:rsidRDefault="00F82992" w:rsidP="00F82992">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 xml:space="preserve">Participer à la Clinique </w:t>
      </w:r>
      <w:r w:rsidR="000C3177">
        <w:rPr>
          <w:rFonts w:ascii="Times New Roman" w:hAnsi="Times New Roman"/>
          <w:sz w:val="24"/>
          <w:szCs w:val="24"/>
        </w:rPr>
        <w:t>juridique</w:t>
      </w:r>
      <w:r w:rsidRPr="007F22B1">
        <w:rPr>
          <w:rFonts w:ascii="Times New Roman" w:hAnsi="Times New Roman"/>
          <w:sz w:val="24"/>
          <w:szCs w:val="24"/>
        </w:rPr>
        <w:t xml:space="preserve"> et assurer des rendez-vous</w:t>
      </w:r>
    </w:p>
    <w:p w14:paraId="76D67F3D" w14:textId="77777777" w:rsidR="00F82992" w:rsidRPr="007F22B1" w:rsidRDefault="00F82992" w:rsidP="00F82992">
      <w:pPr>
        <w:pStyle w:val="Paragraphedeliste"/>
        <w:numPr>
          <w:ilvl w:val="0"/>
          <w:numId w:val="1"/>
        </w:numPr>
        <w:tabs>
          <w:tab w:val="left" w:pos="5880"/>
        </w:tabs>
        <w:jc w:val="both"/>
        <w:rPr>
          <w:rFonts w:ascii="Times New Roman" w:hAnsi="Times New Roman"/>
          <w:sz w:val="24"/>
          <w:szCs w:val="24"/>
        </w:rPr>
      </w:pPr>
      <w:r w:rsidRPr="007F22B1">
        <w:rPr>
          <w:rFonts w:ascii="Times New Roman" w:hAnsi="Times New Roman"/>
          <w:sz w:val="24"/>
          <w:szCs w:val="24"/>
        </w:rPr>
        <w:t>Disposer des ressources et locaux nécessaires pour l’activité clinique</w:t>
      </w:r>
    </w:p>
    <w:p w14:paraId="3C0D74D3" w14:textId="3D6DA739" w:rsidR="00C979B1" w:rsidRDefault="00F82992" w:rsidP="00F82992">
      <w:pPr>
        <w:tabs>
          <w:tab w:val="left" w:pos="5880"/>
        </w:tabs>
        <w:jc w:val="both"/>
        <w:rPr>
          <w:rFonts w:ascii="Times New Roman" w:hAnsi="Times New Roman"/>
          <w:sz w:val="24"/>
          <w:szCs w:val="24"/>
        </w:rPr>
      </w:pPr>
      <w:r w:rsidRPr="007F22B1">
        <w:rPr>
          <w:rFonts w:ascii="Times New Roman" w:hAnsi="Times New Roman"/>
          <w:sz w:val="24"/>
          <w:szCs w:val="24"/>
        </w:rPr>
        <w:t xml:space="preserve">Tout manquement aux obligations ou aux droits des étudiants pourra être porté devant une Commission en charge de statuer. Cette commission sera composée du Directeur de la Clinique </w:t>
      </w:r>
      <w:r w:rsidR="000C3177">
        <w:rPr>
          <w:rFonts w:ascii="Times New Roman" w:hAnsi="Times New Roman"/>
          <w:sz w:val="24"/>
          <w:szCs w:val="24"/>
        </w:rPr>
        <w:t>juridique</w:t>
      </w:r>
      <w:r w:rsidRPr="007F22B1">
        <w:rPr>
          <w:rFonts w:ascii="Times New Roman" w:hAnsi="Times New Roman"/>
          <w:sz w:val="24"/>
          <w:szCs w:val="24"/>
        </w:rPr>
        <w:t>,</w:t>
      </w:r>
      <w:r w:rsidR="00C979B1">
        <w:rPr>
          <w:rFonts w:ascii="Times New Roman" w:hAnsi="Times New Roman"/>
          <w:sz w:val="24"/>
          <w:szCs w:val="24"/>
        </w:rPr>
        <w:t xml:space="preserve"> de l’assesseur du Doyen chargé de la vie étudiante,</w:t>
      </w:r>
      <w:r w:rsidRPr="007F22B1">
        <w:rPr>
          <w:rFonts w:ascii="Times New Roman" w:hAnsi="Times New Roman"/>
          <w:sz w:val="24"/>
          <w:szCs w:val="24"/>
        </w:rPr>
        <w:t xml:space="preserve"> de </w:t>
      </w:r>
      <w:r w:rsidR="00C979B1">
        <w:rPr>
          <w:rFonts w:ascii="Times New Roman" w:hAnsi="Times New Roman"/>
          <w:sz w:val="24"/>
          <w:szCs w:val="24"/>
        </w:rPr>
        <w:t>deux</w:t>
      </w:r>
      <w:r w:rsidRPr="007F22B1">
        <w:rPr>
          <w:rFonts w:ascii="Times New Roman" w:hAnsi="Times New Roman"/>
          <w:sz w:val="24"/>
          <w:szCs w:val="24"/>
        </w:rPr>
        <w:t xml:space="preserve"> référents</w:t>
      </w:r>
      <w:r w:rsidR="00C979B1">
        <w:rPr>
          <w:rFonts w:ascii="Times New Roman" w:hAnsi="Times New Roman"/>
          <w:sz w:val="24"/>
          <w:szCs w:val="24"/>
        </w:rPr>
        <w:t xml:space="preserve"> enseignants/chercheurs</w:t>
      </w:r>
      <w:r w:rsidRPr="007F22B1">
        <w:rPr>
          <w:rFonts w:ascii="Times New Roman" w:hAnsi="Times New Roman"/>
          <w:sz w:val="24"/>
          <w:szCs w:val="24"/>
        </w:rPr>
        <w:t>, de deux représentants étudiants</w:t>
      </w:r>
      <w:r w:rsidR="00C979B1">
        <w:rPr>
          <w:rFonts w:ascii="Times New Roman" w:hAnsi="Times New Roman"/>
          <w:sz w:val="24"/>
          <w:szCs w:val="24"/>
        </w:rPr>
        <w:t xml:space="preserve"> de l’Association des étudiants de la clinique juridique.</w:t>
      </w:r>
    </w:p>
    <w:p w14:paraId="74A63F87" w14:textId="78D2A82E" w:rsidR="000C3177" w:rsidRPr="000C3177" w:rsidRDefault="00F82992" w:rsidP="00FD4734">
      <w:pPr>
        <w:tabs>
          <w:tab w:val="left" w:pos="5880"/>
        </w:tabs>
        <w:jc w:val="both"/>
        <w:rPr>
          <w:rFonts w:ascii="Times New Roman" w:hAnsi="Times New Roman"/>
          <w:sz w:val="24"/>
          <w:szCs w:val="24"/>
        </w:rPr>
      </w:pPr>
      <w:r w:rsidRPr="007F22B1">
        <w:rPr>
          <w:rFonts w:ascii="Times New Roman" w:hAnsi="Times New Roman"/>
          <w:sz w:val="24"/>
          <w:szCs w:val="24"/>
        </w:rPr>
        <w:t xml:space="preserve">Le non-respect des obligations pourra entraîner des sanctions allant jusqu’à l’exclusion de la Clinique </w:t>
      </w:r>
      <w:r w:rsidR="00691887">
        <w:rPr>
          <w:rFonts w:ascii="Times New Roman" w:hAnsi="Times New Roman"/>
          <w:sz w:val="24"/>
          <w:szCs w:val="24"/>
        </w:rPr>
        <w:t>juridique.</w:t>
      </w:r>
    </w:p>
    <w:p w14:paraId="5838B9AC" w14:textId="70AE2C8A" w:rsidR="00D96525" w:rsidRPr="00593B4E" w:rsidRDefault="00A414B6" w:rsidP="00FD4734">
      <w:pPr>
        <w:tabs>
          <w:tab w:val="left" w:pos="5880"/>
        </w:tabs>
        <w:jc w:val="both"/>
        <w:rPr>
          <w:rFonts w:ascii="Times New Roman" w:hAnsi="Times New Roman"/>
          <w:b/>
          <w:color w:val="C0504D" w:themeColor="accent2"/>
          <w:sz w:val="24"/>
          <w:szCs w:val="24"/>
        </w:rPr>
      </w:pPr>
      <w:r w:rsidRPr="00593B4E">
        <w:rPr>
          <w:rFonts w:ascii="Times New Roman" w:hAnsi="Times New Roman"/>
          <w:b/>
          <w:color w:val="C0504D" w:themeColor="accent2"/>
          <w:sz w:val="24"/>
          <w:szCs w:val="24"/>
        </w:rPr>
        <w:lastRenderedPageBreak/>
        <w:t>Article 5</w:t>
      </w:r>
      <w:r w:rsidR="00D96525" w:rsidRPr="00593B4E">
        <w:rPr>
          <w:rFonts w:ascii="Times New Roman" w:hAnsi="Times New Roman"/>
          <w:b/>
          <w:color w:val="C0504D" w:themeColor="accent2"/>
          <w:sz w:val="24"/>
          <w:szCs w:val="24"/>
        </w:rPr>
        <w:t>. Confidentialité.</w:t>
      </w:r>
    </w:p>
    <w:p w14:paraId="1337E151" w14:textId="4FA9FE9B" w:rsidR="00FA7312" w:rsidRPr="007F22B1" w:rsidRDefault="00A414B6" w:rsidP="00FD4734">
      <w:pPr>
        <w:tabs>
          <w:tab w:val="left" w:pos="5880"/>
        </w:tabs>
        <w:jc w:val="both"/>
        <w:rPr>
          <w:rFonts w:ascii="Times New Roman" w:hAnsi="Times New Roman"/>
          <w:sz w:val="24"/>
          <w:szCs w:val="24"/>
        </w:rPr>
      </w:pPr>
      <w:r>
        <w:rPr>
          <w:rFonts w:ascii="Times New Roman" w:hAnsi="Times New Roman"/>
          <w:sz w:val="24"/>
          <w:szCs w:val="24"/>
        </w:rPr>
        <w:t>Les participant</w:t>
      </w:r>
      <w:r w:rsidR="00D96525" w:rsidRPr="007F22B1">
        <w:rPr>
          <w:rFonts w:ascii="Times New Roman" w:hAnsi="Times New Roman"/>
          <w:sz w:val="24"/>
          <w:szCs w:val="24"/>
        </w:rPr>
        <w:t xml:space="preserve">s aux activités de la Clinique </w:t>
      </w:r>
      <w:r w:rsidR="00691887">
        <w:rPr>
          <w:rFonts w:ascii="Times New Roman" w:hAnsi="Times New Roman"/>
          <w:sz w:val="24"/>
          <w:szCs w:val="24"/>
        </w:rPr>
        <w:t>juridique</w:t>
      </w:r>
      <w:r w:rsidR="00D96525" w:rsidRPr="007F22B1">
        <w:rPr>
          <w:rFonts w:ascii="Times New Roman" w:hAnsi="Times New Roman"/>
          <w:sz w:val="24"/>
          <w:szCs w:val="24"/>
        </w:rPr>
        <w:t xml:space="preserve"> s’engagent à garder le secret sur les informations auxquelles ils auront eu accès dans l’exercice de leur mission.</w:t>
      </w:r>
      <w:r w:rsidR="005B4448" w:rsidRPr="007F22B1">
        <w:rPr>
          <w:rFonts w:ascii="Times New Roman" w:hAnsi="Times New Roman"/>
          <w:sz w:val="24"/>
          <w:szCs w:val="24"/>
        </w:rPr>
        <w:t xml:space="preserve"> Toutes les informations transmises par les usagers, que cela soit à l’oral, à l’écrit ou au travers de documents techniques sont strictement confidentielles et ne peuvent être partagées qu’avec les membres de l’équipe du dossier, le référent et le personnel administratif de la Clinique </w:t>
      </w:r>
      <w:r w:rsidR="00691887">
        <w:rPr>
          <w:rFonts w:ascii="Times New Roman" w:hAnsi="Times New Roman"/>
          <w:sz w:val="24"/>
          <w:szCs w:val="24"/>
        </w:rPr>
        <w:t>juridique</w:t>
      </w:r>
      <w:r w:rsidR="005B4448" w:rsidRPr="007F22B1">
        <w:rPr>
          <w:rFonts w:ascii="Times New Roman" w:hAnsi="Times New Roman"/>
          <w:sz w:val="24"/>
          <w:szCs w:val="24"/>
        </w:rPr>
        <w:t xml:space="preserve">. </w:t>
      </w:r>
      <w:r w:rsidR="00FA7312" w:rsidRPr="007F22B1">
        <w:rPr>
          <w:rFonts w:ascii="Times New Roman" w:hAnsi="Times New Roman"/>
          <w:sz w:val="24"/>
          <w:szCs w:val="24"/>
        </w:rPr>
        <w:t xml:space="preserve"> </w:t>
      </w:r>
    </w:p>
    <w:p w14:paraId="61CB8E21" w14:textId="65EFFE41" w:rsidR="00D96525" w:rsidRPr="007F22B1" w:rsidRDefault="005B4448" w:rsidP="00FD4734">
      <w:pPr>
        <w:tabs>
          <w:tab w:val="left" w:pos="5880"/>
        </w:tabs>
        <w:jc w:val="both"/>
        <w:rPr>
          <w:rFonts w:ascii="Times New Roman" w:hAnsi="Times New Roman"/>
          <w:sz w:val="24"/>
          <w:szCs w:val="24"/>
        </w:rPr>
      </w:pPr>
      <w:r w:rsidRPr="007F22B1">
        <w:rPr>
          <w:rFonts w:ascii="Times New Roman" w:hAnsi="Times New Roman"/>
          <w:sz w:val="24"/>
          <w:szCs w:val="24"/>
        </w:rPr>
        <w:t>Afin de protéger au maximum la confidentialité des usagers, le nom des usagers ne sera transmis au référent qu’en cas de nécessité. Tout manquement au re</w:t>
      </w:r>
      <w:r w:rsidR="00D1397D" w:rsidRPr="007F22B1">
        <w:rPr>
          <w:rFonts w:ascii="Times New Roman" w:hAnsi="Times New Roman"/>
          <w:sz w:val="24"/>
          <w:szCs w:val="24"/>
        </w:rPr>
        <w:t>spect de la confidentialité pourra être</w:t>
      </w:r>
      <w:r w:rsidRPr="007F22B1">
        <w:rPr>
          <w:rFonts w:ascii="Times New Roman" w:hAnsi="Times New Roman"/>
          <w:sz w:val="24"/>
          <w:szCs w:val="24"/>
        </w:rPr>
        <w:t xml:space="preserve"> sanctionné par l’exclusion de la Clinique </w:t>
      </w:r>
      <w:r w:rsidR="00691887">
        <w:rPr>
          <w:rFonts w:ascii="Times New Roman" w:hAnsi="Times New Roman"/>
          <w:sz w:val="24"/>
          <w:szCs w:val="24"/>
        </w:rPr>
        <w:t>juridique</w:t>
      </w:r>
      <w:r w:rsidR="00D1397D" w:rsidRPr="007F22B1">
        <w:rPr>
          <w:rFonts w:ascii="Times New Roman" w:hAnsi="Times New Roman"/>
          <w:sz w:val="24"/>
          <w:szCs w:val="24"/>
        </w:rPr>
        <w:t>, après avis d</w:t>
      </w:r>
      <w:r w:rsidR="00F735F3">
        <w:rPr>
          <w:rFonts w:ascii="Times New Roman" w:hAnsi="Times New Roman"/>
          <w:sz w:val="24"/>
          <w:szCs w:val="24"/>
        </w:rPr>
        <w:t>e la Commission</w:t>
      </w:r>
      <w:r w:rsidR="00D1397D" w:rsidRPr="007F22B1">
        <w:rPr>
          <w:rFonts w:ascii="Times New Roman" w:hAnsi="Times New Roman"/>
          <w:sz w:val="24"/>
          <w:szCs w:val="24"/>
        </w:rPr>
        <w:t>.</w:t>
      </w:r>
    </w:p>
    <w:p w14:paraId="5918808C" w14:textId="77777777" w:rsidR="00A51DDA" w:rsidRPr="007F22B1" w:rsidRDefault="00A51DDA" w:rsidP="00A51DDA">
      <w:pPr>
        <w:tabs>
          <w:tab w:val="left" w:pos="5880"/>
        </w:tabs>
        <w:jc w:val="both"/>
        <w:rPr>
          <w:rFonts w:ascii="Times New Roman" w:hAnsi="Times New Roman"/>
          <w:sz w:val="24"/>
          <w:szCs w:val="24"/>
        </w:rPr>
      </w:pPr>
      <w:r w:rsidRPr="007F22B1">
        <w:rPr>
          <w:rFonts w:ascii="Times New Roman" w:hAnsi="Times New Roman"/>
          <w:sz w:val="24"/>
          <w:szCs w:val="24"/>
        </w:rPr>
        <w:t>Aucun document original ne sera accepté pour l’étude du dossier mais des copies papier ou numérisées pourront être réalisées, avec l’accord de la personne.</w:t>
      </w:r>
    </w:p>
    <w:p w14:paraId="1C085EAB" w14:textId="77777777" w:rsidR="00A51DDA" w:rsidRPr="007F22B1" w:rsidRDefault="00A51DDA" w:rsidP="00FD4734">
      <w:pPr>
        <w:tabs>
          <w:tab w:val="left" w:pos="5880"/>
        </w:tabs>
        <w:jc w:val="both"/>
        <w:rPr>
          <w:rFonts w:ascii="Times New Roman" w:hAnsi="Times New Roman"/>
          <w:sz w:val="24"/>
          <w:szCs w:val="24"/>
        </w:rPr>
      </w:pPr>
    </w:p>
    <w:p w14:paraId="08247781" w14:textId="55BA8134" w:rsidR="00D96525" w:rsidRPr="00593B4E" w:rsidRDefault="00A414B6" w:rsidP="00FD4734">
      <w:pPr>
        <w:tabs>
          <w:tab w:val="left" w:pos="5880"/>
        </w:tabs>
        <w:jc w:val="both"/>
        <w:rPr>
          <w:rFonts w:ascii="Times New Roman" w:hAnsi="Times New Roman"/>
          <w:b/>
          <w:color w:val="C0504D" w:themeColor="accent2"/>
          <w:sz w:val="24"/>
          <w:szCs w:val="24"/>
        </w:rPr>
      </w:pPr>
      <w:r w:rsidRPr="00593B4E">
        <w:rPr>
          <w:rFonts w:ascii="Times New Roman" w:hAnsi="Times New Roman"/>
          <w:b/>
          <w:color w:val="C0504D" w:themeColor="accent2"/>
          <w:sz w:val="24"/>
          <w:szCs w:val="24"/>
        </w:rPr>
        <w:t>Article 6</w:t>
      </w:r>
      <w:r w:rsidR="00D96525" w:rsidRPr="00593B4E">
        <w:rPr>
          <w:rFonts w:ascii="Times New Roman" w:hAnsi="Times New Roman"/>
          <w:b/>
          <w:color w:val="C0504D" w:themeColor="accent2"/>
          <w:sz w:val="24"/>
          <w:szCs w:val="24"/>
        </w:rPr>
        <w:t>. Conditions de la participation aux activités cliniques</w:t>
      </w:r>
    </w:p>
    <w:p w14:paraId="7A0937DF" w14:textId="712495C8" w:rsidR="00FA7312" w:rsidRPr="007F22B1" w:rsidRDefault="00FA7312" w:rsidP="00FD4734">
      <w:pPr>
        <w:tabs>
          <w:tab w:val="left" w:pos="5880"/>
        </w:tabs>
        <w:jc w:val="both"/>
        <w:rPr>
          <w:rFonts w:ascii="Times New Roman" w:hAnsi="Times New Roman"/>
          <w:sz w:val="24"/>
          <w:szCs w:val="24"/>
        </w:rPr>
      </w:pPr>
      <w:r w:rsidRPr="007F22B1">
        <w:rPr>
          <w:rFonts w:ascii="Times New Roman" w:hAnsi="Times New Roman"/>
          <w:sz w:val="24"/>
          <w:szCs w:val="24"/>
        </w:rPr>
        <w:t xml:space="preserve">La participation à la Clinique </w:t>
      </w:r>
      <w:r w:rsidR="00663FCB">
        <w:rPr>
          <w:rFonts w:ascii="Times New Roman" w:hAnsi="Times New Roman"/>
          <w:sz w:val="24"/>
          <w:szCs w:val="24"/>
        </w:rPr>
        <w:t>juridique</w:t>
      </w:r>
      <w:r w:rsidRPr="007F22B1">
        <w:rPr>
          <w:rFonts w:ascii="Times New Roman" w:hAnsi="Times New Roman"/>
          <w:sz w:val="24"/>
          <w:szCs w:val="24"/>
        </w:rPr>
        <w:t xml:space="preserve"> se fait sur la base du volontariat</w:t>
      </w:r>
      <w:r w:rsidR="00F735F3">
        <w:rPr>
          <w:rFonts w:ascii="Times New Roman" w:hAnsi="Times New Roman"/>
          <w:sz w:val="24"/>
          <w:szCs w:val="24"/>
        </w:rPr>
        <w:t xml:space="preserve"> après sélection par le directeur de la Clinique juridique s’agissant des étudiants</w:t>
      </w:r>
      <w:r w:rsidRPr="007F22B1">
        <w:rPr>
          <w:rFonts w:ascii="Times New Roman" w:hAnsi="Times New Roman"/>
          <w:sz w:val="24"/>
          <w:szCs w:val="24"/>
        </w:rPr>
        <w:t xml:space="preserve">. Cependant, l’engagement à la Clinique </w:t>
      </w:r>
      <w:r w:rsidR="00663FCB">
        <w:rPr>
          <w:rFonts w:ascii="Times New Roman" w:hAnsi="Times New Roman"/>
          <w:sz w:val="24"/>
          <w:szCs w:val="24"/>
        </w:rPr>
        <w:t>juridique</w:t>
      </w:r>
      <w:r w:rsidRPr="007F22B1">
        <w:rPr>
          <w:rFonts w:ascii="Times New Roman" w:hAnsi="Times New Roman"/>
          <w:sz w:val="24"/>
          <w:szCs w:val="24"/>
        </w:rPr>
        <w:t xml:space="preserve"> est annuel, </w:t>
      </w:r>
      <w:r w:rsidR="00E20323" w:rsidRPr="007F22B1">
        <w:rPr>
          <w:rFonts w:ascii="Times New Roman" w:hAnsi="Times New Roman"/>
          <w:sz w:val="24"/>
          <w:szCs w:val="24"/>
        </w:rPr>
        <w:t>de septembre à juillet</w:t>
      </w:r>
      <w:r w:rsidRPr="007F22B1">
        <w:rPr>
          <w:rFonts w:ascii="Times New Roman" w:hAnsi="Times New Roman"/>
          <w:sz w:val="24"/>
          <w:szCs w:val="24"/>
        </w:rPr>
        <w:t xml:space="preserve"> (sauf exceptions).</w:t>
      </w:r>
    </w:p>
    <w:p w14:paraId="4EB16610" w14:textId="2C77C9EC" w:rsidR="00D96525" w:rsidRPr="007F22B1" w:rsidRDefault="0024616C" w:rsidP="00FD4734">
      <w:pPr>
        <w:tabs>
          <w:tab w:val="left" w:pos="5880"/>
        </w:tabs>
        <w:rPr>
          <w:rFonts w:ascii="Times New Roman" w:hAnsi="Times New Roman"/>
          <w:sz w:val="24"/>
          <w:szCs w:val="24"/>
        </w:rPr>
      </w:pPr>
      <w:r w:rsidRPr="007F22B1">
        <w:rPr>
          <w:rFonts w:ascii="Times New Roman" w:hAnsi="Times New Roman"/>
          <w:sz w:val="24"/>
          <w:szCs w:val="24"/>
        </w:rPr>
        <w:t xml:space="preserve">Il est possible d’émettre des choix concernant la catégorie d’intervention. Cependant, la Clinique </w:t>
      </w:r>
      <w:r w:rsidR="00663FCB">
        <w:rPr>
          <w:rFonts w:ascii="Times New Roman" w:hAnsi="Times New Roman"/>
          <w:sz w:val="24"/>
          <w:szCs w:val="24"/>
        </w:rPr>
        <w:t>juridique</w:t>
      </w:r>
      <w:r w:rsidRPr="007F22B1">
        <w:rPr>
          <w:rFonts w:ascii="Times New Roman" w:hAnsi="Times New Roman"/>
          <w:sz w:val="24"/>
          <w:szCs w:val="24"/>
        </w:rPr>
        <w:t xml:space="preserve"> ne maîtrise pas la demande et il se peut que certaines catégories ne reçoivent pas de demandes de rendez-vous.</w:t>
      </w:r>
    </w:p>
    <w:p w14:paraId="06A55DFD" w14:textId="070064E1" w:rsidR="0024616C" w:rsidRPr="007F22B1" w:rsidRDefault="0024616C" w:rsidP="000C3177">
      <w:pPr>
        <w:tabs>
          <w:tab w:val="left" w:pos="5880"/>
        </w:tabs>
        <w:jc w:val="both"/>
        <w:rPr>
          <w:rFonts w:ascii="Times New Roman" w:hAnsi="Times New Roman"/>
          <w:sz w:val="24"/>
          <w:szCs w:val="24"/>
        </w:rPr>
      </w:pPr>
      <w:r w:rsidRPr="007F22B1">
        <w:rPr>
          <w:rFonts w:ascii="Times New Roman" w:hAnsi="Times New Roman"/>
          <w:sz w:val="24"/>
          <w:szCs w:val="24"/>
        </w:rPr>
        <w:t xml:space="preserve">Le délai de traitement des dossiers est </w:t>
      </w:r>
      <w:r w:rsidR="000C3177">
        <w:rPr>
          <w:rFonts w:ascii="Times New Roman" w:hAnsi="Times New Roman"/>
          <w:sz w:val="24"/>
          <w:szCs w:val="24"/>
        </w:rPr>
        <w:t>en principe de</w:t>
      </w:r>
      <w:r w:rsidRPr="007F22B1">
        <w:rPr>
          <w:rFonts w:ascii="Times New Roman" w:hAnsi="Times New Roman"/>
          <w:sz w:val="24"/>
          <w:szCs w:val="24"/>
        </w:rPr>
        <w:t xml:space="preserve"> </w:t>
      </w:r>
      <w:r w:rsidR="00663FCB">
        <w:rPr>
          <w:rFonts w:ascii="Times New Roman" w:hAnsi="Times New Roman"/>
          <w:sz w:val="24"/>
          <w:szCs w:val="24"/>
        </w:rPr>
        <w:t>deux</w:t>
      </w:r>
      <w:r w:rsidRPr="007F22B1">
        <w:rPr>
          <w:rFonts w:ascii="Times New Roman" w:hAnsi="Times New Roman"/>
          <w:sz w:val="24"/>
          <w:szCs w:val="24"/>
        </w:rPr>
        <w:t xml:space="preserve"> semaine</w:t>
      </w:r>
      <w:r w:rsidR="00663FCB">
        <w:rPr>
          <w:rFonts w:ascii="Times New Roman" w:hAnsi="Times New Roman"/>
          <w:sz w:val="24"/>
          <w:szCs w:val="24"/>
        </w:rPr>
        <w:t>s</w:t>
      </w:r>
      <w:r w:rsidRPr="007F22B1">
        <w:rPr>
          <w:rFonts w:ascii="Times New Roman" w:hAnsi="Times New Roman"/>
          <w:sz w:val="24"/>
          <w:szCs w:val="24"/>
        </w:rPr>
        <w:t xml:space="preserve">. Cependant, en fonction de la nature du dossier et/ou des disponibilités des membres de la Clinique </w:t>
      </w:r>
      <w:r w:rsidR="00663FCB">
        <w:rPr>
          <w:rFonts w:ascii="Times New Roman" w:hAnsi="Times New Roman"/>
          <w:sz w:val="24"/>
          <w:szCs w:val="24"/>
        </w:rPr>
        <w:t>juridique</w:t>
      </w:r>
      <w:r w:rsidRPr="007F22B1">
        <w:rPr>
          <w:rFonts w:ascii="Times New Roman" w:hAnsi="Times New Roman"/>
          <w:sz w:val="24"/>
          <w:szCs w:val="24"/>
        </w:rPr>
        <w:t xml:space="preserve">, ce délai </w:t>
      </w:r>
      <w:proofErr w:type="spellStart"/>
      <w:proofErr w:type="gramStart"/>
      <w:r w:rsidRPr="007F22B1">
        <w:rPr>
          <w:rFonts w:ascii="Times New Roman" w:hAnsi="Times New Roman"/>
          <w:sz w:val="24"/>
          <w:szCs w:val="24"/>
        </w:rPr>
        <w:t>peut-être</w:t>
      </w:r>
      <w:proofErr w:type="spellEnd"/>
      <w:proofErr w:type="gramEnd"/>
      <w:r w:rsidRPr="007F22B1">
        <w:rPr>
          <w:rFonts w:ascii="Times New Roman" w:hAnsi="Times New Roman"/>
          <w:sz w:val="24"/>
          <w:szCs w:val="24"/>
        </w:rPr>
        <w:t xml:space="preserve"> prolongé</w:t>
      </w:r>
      <w:r w:rsidR="000C3177">
        <w:rPr>
          <w:rFonts w:ascii="Times New Roman" w:hAnsi="Times New Roman"/>
          <w:sz w:val="24"/>
          <w:szCs w:val="24"/>
        </w:rPr>
        <w:t xml:space="preserve"> après accord du directeur de la clinique juridique.</w:t>
      </w:r>
    </w:p>
    <w:p w14:paraId="3281FC29" w14:textId="3F97D7C7" w:rsidR="00A51DDA" w:rsidRDefault="00A51DDA" w:rsidP="000C3177">
      <w:pPr>
        <w:tabs>
          <w:tab w:val="left" w:pos="5880"/>
        </w:tabs>
        <w:jc w:val="both"/>
        <w:rPr>
          <w:rFonts w:ascii="Times New Roman" w:hAnsi="Times New Roman"/>
          <w:sz w:val="24"/>
          <w:szCs w:val="24"/>
        </w:rPr>
      </w:pPr>
      <w:r w:rsidRPr="007F22B1">
        <w:rPr>
          <w:rFonts w:ascii="Times New Roman" w:hAnsi="Times New Roman"/>
          <w:sz w:val="24"/>
          <w:szCs w:val="24"/>
        </w:rPr>
        <w:t>Toutes les informations seront transmises oralement à l</w:t>
      </w:r>
      <w:r w:rsidR="00923D55">
        <w:rPr>
          <w:rFonts w:ascii="Times New Roman" w:hAnsi="Times New Roman"/>
          <w:sz w:val="24"/>
          <w:szCs w:val="24"/>
        </w:rPr>
        <w:t>a personne. Aucun document ne</w:t>
      </w:r>
      <w:r w:rsidRPr="007F22B1">
        <w:rPr>
          <w:rFonts w:ascii="Times New Roman" w:hAnsi="Times New Roman"/>
          <w:sz w:val="24"/>
          <w:szCs w:val="24"/>
        </w:rPr>
        <w:t xml:space="preserve"> sera remis. La prise de note est autorisée mais les enregistrements sont formellement interdits.</w:t>
      </w:r>
    </w:p>
    <w:p w14:paraId="3F3DCB54" w14:textId="40AE2DC8" w:rsidR="00593B4E" w:rsidRDefault="00593B4E" w:rsidP="000C3177">
      <w:pPr>
        <w:tabs>
          <w:tab w:val="left" w:pos="5880"/>
        </w:tabs>
        <w:jc w:val="both"/>
        <w:rPr>
          <w:rFonts w:ascii="Times New Roman" w:hAnsi="Times New Roman"/>
          <w:sz w:val="24"/>
          <w:szCs w:val="24"/>
        </w:rPr>
      </w:pPr>
    </w:p>
    <w:p w14:paraId="751F2A72" w14:textId="47AC3A9E" w:rsidR="00593B4E" w:rsidRDefault="00593B4E" w:rsidP="000C3177">
      <w:pPr>
        <w:tabs>
          <w:tab w:val="left" w:pos="5880"/>
        </w:tabs>
        <w:jc w:val="both"/>
        <w:rPr>
          <w:rFonts w:ascii="Times New Roman" w:hAnsi="Times New Roman"/>
          <w:sz w:val="24"/>
          <w:szCs w:val="24"/>
        </w:rPr>
      </w:pPr>
    </w:p>
    <w:p w14:paraId="3551AC1F" w14:textId="1944EA3F" w:rsidR="00593B4E" w:rsidRDefault="00593B4E" w:rsidP="000C3177">
      <w:pPr>
        <w:tabs>
          <w:tab w:val="left" w:pos="5880"/>
        </w:tabs>
        <w:jc w:val="both"/>
        <w:rPr>
          <w:rFonts w:ascii="Times New Roman" w:hAnsi="Times New Roman"/>
          <w:sz w:val="24"/>
          <w:szCs w:val="24"/>
        </w:rPr>
      </w:pPr>
    </w:p>
    <w:p w14:paraId="03DB2338" w14:textId="08E2D4E4" w:rsidR="00593B4E" w:rsidRDefault="00593B4E" w:rsidP="000C3177">
      <w:pPr>
        <w:tabs>
          <w:tab w:val="left" w:pos="5880"/>
        </w:tabs>
        <w:jc w:val="both"/>
        <w:rPr>
          <w:rFonts w:ascii="Times New Roman" w:hAnsi="Times New Roman"/>
          <w:sz w:val="24"/>
          <w:szCs w:val="24"/>
        </w:rPr>
      </w:pPr>
    </w:p>
    <w:p w14:paraId="010DF57D" w14:textId="77777777" w:rsidR="00593B4E" w:rsidRPr="007F22B1" w:rsidRDefault="00593B4E" w:rsidP="000C3177">
      <w:pPr>
        <w:tabs>
          <w:tab w:val="left" w:pos="5880"/>
        </w:tabs>
        <w:jc w:val="both"/>
        <w:rPr>
          <w:rFonts w:ascii="Times New Roman" w:hAnsi="Times New Roman"/>
          <w:sz w:val="24"/>
          <w:szCs w:val="24"/>
        </w:rPr>
      </w:pPr>
    </w:p>
    <w:p w14:paraId="3FB38411" w14:textId="42564CFA" w:rsidR="00D96525" w:rsidRPr="00593B4E" w:rsidRDefault="00A414B6" w:rsidP="00DF7A86">
      <w:pPr>
        <w:autoSpaceDE w:val="0"/>
        <w:autoSpaceDN w:val="0"/>
        <w:adjustRightInd w:val="0"/>
        <w:spacing w:afterLines="60" w:after="144"/>
        <w:jc w:val="both"/>
        <w:rPr>
          <w:rFonts w:ascii="Times New Roman" w:hAnsi="Times New Roman"/>
          <w:b/>
          <w:bCs/>
          <w:color w:val="C0504D" w:themeColor="accent2"/>
          <w:sz w:val="24"/>
          <w:szCs w:val="24"/>
        </w:rPr>
      </w:pPr>
      <w:r w:rsidRPr="00593B4E">
        <w:rPr>
          <w:rFonts w:ascii="Times New Roman" w:hAnsi="Times New Roman"/>
          <w:b/>
          <w:bCs/>
          <w:color w:val="C0504D" w:themeColor="accent2"/>
          <w:sz w:val="24"/>
          <w:szCs w:val="24"/>
        </w:rPr>
        <w:lastRenderedPageBreak/>
        <w:t>Article 7</w:t>
      </w:r>
      <w:r w:rsidR="00D96525" w:rsidRPr="00593B4E">
        <w:rPr>
          <w:rFonts w:ascii="Times New Roman" w:hAnsi="Times New Roman"/>
          <w:b/>
          <w:bCs/>
          <w:color w:val="C0504D" w:themeColor="accent2"/>
          <w:sz w:val="24"/>
          <w:szCs w:val="24"/>
        </w:rPr>
        <w:t xml:space="preserve"> - Modalités de fonctionnement</w:t>
      </w:r>
    </w:p>
    <w:p w14:paraId="64DE4B7A" w14:textId="69173030" w:rsidR="00D96525" w:rsidRPr="007F22B1" w:rsidRDefault="00C9506F" w:rsidP="00DF7A86">
      <w:pPr>
        <w:autoSpaceDE w:val="0"/>
        <w:autoSpaceDN w:val="0"/>
        <w:adjustRightInd w:val="0"/>
        <w:spacing w:afterLines="60" w:after="144"/>
        <w:jc w:val="both"/>
        <w:rPr>
          <w:rFonts w:ascii="Times New Roman" w:hAnsi="Times New Roman"/>
          <w:bCs/>
          <w:sz w:val="24"/>
          <w:szCs w:val="24"/>
        </w:rPr>
      </w:pPr>
      <w:r w:rsidRPr="007F22B1">
        <w:rPr>
          <w:rFonts w:ascii="Times New Roman" w:hAnsi="Times New Roman"/>
          <w:b/>
          <w:bCs/>
          <w:sz w:val="24"/>
          <w:szCs w:val="24"/>
        </w:rPr>
        <w:t xml:space="preserve">Le fonctionnement de la Clinique </w:t>
      </w:r>
      <w:r w:rsidR="00844B72">
        <w:rPr>
          <w:rFonts w:ascii="Times New Roman" w:hAnsi="Times New Roman"/>
          <w:b/>
          <w:bCs/>
          <w:sz w:val="24"/>
          <w:szCs w:val="24"/>
        </w:rPr>
        <w:t>juridique</w:t>
      </w:r>
      <w:r w:rsidRPr="007F22B1">
        <w:rPr>
          <w:rFonts w:ascii="Times New Roman" w:hAnsi="Times New Roman"/>
          <w:b/>
          <w:bCs/>
          <w:sz w:val="24"/>
          <w:szCs w:val="24"/>
        </w:rPr>
        <w:t xml:space="preserve"> est le suivant</w:t>
      </w:r>
      <w:r w:rsidR="00D96525" w:rsidRPr="007F22B1">
        <w:rPr>
          <w:rFonts w:ascii="Times New Roman" w:hAnsi="Times New Roman"/>
          <w:bCs/>
          <w:sz w:val="24"/>
          <w:szCs w:val="24"/>
        </w:rPr>
        <w:t> :</w:t>
      </w:r>
    </w:p>
    <w:p w14:paraId="3F027637" w14:textId="0B29D214" w:rsidR="00D96525" w:rsidRPr="007F22B1" w:rsidRDefault="00C9506F" w:rsidP="00DF7A86">
      <w:pPr>
        <w:numPr>
          <w:ilvl w:val="0"/>
          <w:numId w:val="1"/>
        </w:numPr>
        <w:autoSpaceDE w:val="0"/>
        <w:autoSpaceDN w:val="0"/>
        <w:adjustRightInd w:val="0"/>
        <w:spacing w:afterLines="60" w:after="144" w:line="240" w:lineRule="auto"/>
        <w:jc w:val="both"/>
        <w:rPr>
          <w:rFonts w:ascii="Times New Roman" w:hAnsi="Times New Roman"/>
          <w:sz w:val="24"/>
          <w:szCs w:val="24"/>
        </w:rPr>
      </w:pPr>
      <w:r w:rsidRPr="007F22B1">
        <w:rPr>
          <w:rFonts w:ascii="Times New Roman" w:hAnsi="Times New Roman"/>
          <w:bCs/>
          <w:sz w:val="24"/>
          <w:szCs w:val="24"/>
        </w:rPr>
        <w:t xml:space="preserve">Etablissement </w:t>
      </w:r>
      <w:r w:rsidR="00844B72">
        <w:rPr>
          <w:rFonts w:ascii="Times New Roman" w:hAnsi="Times New Roman"/>
          <w:bCs/>
          <w:sz w:val="24"/>
          <w:szCs w:val="24"/>
        </w:rPr>
        <w:t>d’un calendrier des permanences</w:t>
      </w:r>
      <w:r w:rsidR="00470953" w:rsidRPr="007F22B1">
        <w:rPr>
          <w:rFonts w:ascii="Times New Roman" w:hAnsi="Times New Roman"/>
          <w:bCs/>
          <w:sz w:val="24"/>
          <w:szCs w:val="24"/>
        </w:rPr>
        <w:t xml:space="preserve"> ou Envoi de </w:t>
      </w:r>
      <w:r w:rsidR="00923D55">
        <w:rPr>
          <w:rFonts w:ascii="Times New Roman" w:hAnsi="Times New Roman"/>
          <w:bCs/>
          <w:sz w:val="24"/>
          <w:szCs w:val="24"/>
        </w:rPr>
        <w:t>courriel</w:t>
      </w:r>
      <w:r w:rsidR="00470953" w:rsidRPr="007F22B1">
        <w:rPr>
          <w:rFonts w:ascii="Times New Roman" w:hAnsi="Times New Roman"/>
          <w:bCs/>
          <w:sz w:val="24"/>
          <w:szCs w:val="24"/>
        </w:rPr>
        <w:t xml:space="preserve"> indiquant les rendez-vous prévus (suivant la période de l’année)</w:t>
      </w:r>
    </w:p>
    <w:p w14:paraId="5C7DEF39" w14:textId="77777777" w:rsidR="00C9506F" w:rsidRPr="007F22B1" w:rsidRDefault="00C9506F" w:rsidP="00C9506F">
      <w:pPr>
        <w:numPr>
          <w:ilvl w:val="0"/>
          <w:numId w:val="1"/>
        </w:numPr>
        <w:autoSpaceDE w:val="0"/>
        <w:autoSpaceDN w:val="0"/>
        <w:adjustRightInd w:val="0"/>
        <w:spacing w:afterLines="60" w:after="144" w:line="240" w:lineRule="auto"/>
        <w:jc w:val="both"/>
        <w:rPr>
          <w:rFonts w:ascii="Times New Roman" w:hAnsi="Times New Roman"/>
          <w:sz w:val="24"/>
          <w:szCs w:val="24"/>
        </w:rPr>
      </w:pPr>
      <w:r w:rsidRPr="007F22B1">
        <w:rPr>
          <w:rFonts w:ascii="Times New Roman" w:hAnsi="Times New Roman"/>
          <w:bCs/>
          <w:sz w:val="24"/>
          <w:szCs w:val="24"/>
        </w:rPr>
        <w:t>Prise de rendez-vous des usagers par téléphone, courriel ou en personne</w:t>
      </w:r>
    </w:p>
    <w:p w14:paraId="664F5657" w14:textId="77777777" w:rsidR="00C9506F" w:rsidRPr="007F22B1" w:rsidRDefault="00C9506F" w:rsidP="00C9506F">
      <w:pPr>
        <w:numPr>
          <w:ilvl w:val="0"/>
          <w:numId w:val="1"/>
        </w:numPr>
        <w:autoSpaceDE w:val="0"/>
        <w:autoSpaceDN w:val="0"/>
        <w:adjustRightInd w:val="0"/>
        <w:spacing w:afterLines="60" w:after="144" w:line="240" w:lineRule="auto"/>
        <w:jc w:val="both"/>
        <w:rPr>
          <w:rFonts w:ascii="Times New Roman" w:hAnsi="Times New Roman"/>
          <w:sz w:val="24"/>
          <w:szCs w:val="24"/>
        </w:rPr>
      </w:pPr>
      <w:r w:rsidRPr="007F22B1">
        <w:rPr>
          <w:rFonts w:ascii="Times New Roman" w:hAnsi="Times New Roman"/>
          <w:bCs/>
          <w:sz w:val="24"/>
          <w:szCs w:val="24"/>
        </w:rPr>
        <w:t>Envoi au moins 24h avant la permanence d’un courriel aux équipes de permanence afin d’informer des rendez-vous programmés et de leur nature</w:t>
      </w:r>
    </w:p>
    <w:p w14:paraId="0CB03262" w14:textId="77777777" w:rsidR="00EC2BE7" w:rsidRPr="007F22B1" w:rsidRDefault="00EC2BE7" w:rsidP="00DF7A86">
      <w:pPr>
        <w:numPr>
          <w:ilvl w:val="0"/>
          <w:numId w:val="1"/>
        </w:numPr>
        <w:autoSpaceDE w:val="0"/>
        <w:autoSpaceDN w:val="0"/>
        <w:adjustRightInd w:val="0"/>
        <w:spacing w:afterLines="60" w:after="144" w:line="240" w:lineRule="auto"/>
        <w:jc w:val="both"/>
        <w:rPr>
          <w:rFonts w:ascii="Times New Roman" w:hAnsi="Times New Roman"/>
          <w:sz w:val="24"/>
          <w:szCs w:val="24"/>
        </w:rPr>
      </w:pPr>
      <w:r w:rsidRPr="007F22B1">
        <w:rPr>
          <w:rFonts w:ascii="Times New Roman" w:hAnsi="Times New Roman"/>
          <w:sz w:val="24"/>
          <w:szCs w:val="24"/>
        </w:rPr>
        <w:t>Un premier rendez-vous d’accueil et d’explication de la situation (évaluation de la situation, identification des problèmes soulevés)</w:t>
      </w:r>
    </w:p>
    <w:p w14:paraId="5E8986DB" w14:textId="0C37D86D" w:rsidR="00EC2BE7" w:rsidRPr="007F22B1" w:rsidRDefault="00844B72" w:rsidP="00DF7A86">
      <w:pPr>
        <w:numPr>
          <w:ilvl w:val="0"/>
          <w:numId w:val="1"/>
        </w:numPr>
        <w:autoSpaceDE w:val="0"/>
        <w:autoSpaceDN w:val="0"/>
        <w:adjustRightInd w:val="0"/>
        <w:spacing w:afterLines="60" w:after="144" w:line="240" w:lineRule="auto"/>
        <w:jc w:val="both"/>
        <w:rPr>
          <w:rFonts w:ascii="Times New Roman" w:hAnsi="Times New Roman"/>
          <w:sz w:val="24"/>
          <w:szCs w:val="24"/>
        </w:rPr>
      </w:pPr>
      <w:r>
        <w:rPr>
          <w:rFonts w:ascii="Times New Roman" w:hAnsi="Times New Roman"/>
          <w:sz w:val="24"/>
          <w:szCs w:val="24"/>
        </w:rPr>
        <w:t>Un délai de</w:t>
      </w:r>
      <w:r w:rsidR="00DF3D60" w:rsidRPr="007F22B1">
        <w:rPr>
          <w:rFonts w:ascii="Times New Roman" w:hAnsi="Times New Roman"/>
          <w:sz w:val="24"/>
          <w:szCs w:val="24"/>
        </w:rPr>
        <w:t xml:space="preserve"> deux</w:t>
      </w:r>
      <w:r>
        <w:rPr>
          <w:rFonts w:ascii="Times New Roman" w:hAnsi="Times New Roman"/>
          <w:sz w:val="24"/>
          <w:szCs w:val="24"/>
        </w:rPr>
        <w:t xml:space="preserve"> à trois</w:t>
      </w:r>
      <w:r w:rsidR="00DF3D60" w:rsidRPr="007F22B1">
        <w:rPr>
          <w:rFonts w:ascii="Times New Roman" w:hAnsi="Times New Roman"/>
          <w:sz w:val="24"/>
          <w:szCs w:val="24"/>
        </w:rPr>
        <w:t xml:space="preserve"> </w:t>
      </w:r>
      <w:r w:rsidR="00EC2BE7" w:rsidRPr="007F22B1">
        <w:rPr>
          <w:rFonts w:ascii="Times New Roman" w:hAnsi="Times New Roman"/>
          <w:sz w:val="24"/>
          <w:szCs w:val="24"/>
        </w:rPr>
        <w:t>semaine</w:t>
      </w:r>
      <w:r w:rsidR="00DF3D60" w:rsidRPr="007F22B1">
        <w:rPr>
          <w:rFonts w:ascii="Times New Roman" w:hAnsi="Times New Roman"/>
          <w:sz w:val="24"/>
          <w:szCs w:val="24"/>
        </w:rPr>
        <w:t>s</w:t>
      </w:r>
      <w:r w:rsidR="00EC2BE7" w:rsidRPr="007F22B1">
        <w:rPr>
          <w:rFonts w:ascii="Times New Roman" w:hAnsi="Times New Roman"/>
          <w:sz w:val="24"/>
          <w:szCs w:val="24"/>
        </w:rPr>
        <w:t xml:space="preserve"> de recherche et travail sur</w:t>
      </w:r>
      <w:r w:rsidR="00DF3D60" w:rsidRPr="007F22B1">
        <w:rPr>
          <w:rFonts w:ascii="Times New Roman" w:hAnsi="Times New Roman"/>
          <w:sz w:val="24"/>
          <w:szCs w:val="24"/>
        </w:rPr>
        <w:t xml:space="preserve"> le dossier par les étudiant</w:t>
      </w:r>
      <w:r w:rsidR="00EC2BE7" w:rsidRPr="007F22B1">
        <w:rPr>
          <w:rFonts w:ascii="Times New Roman" w:hAnsi="Times New Roman"/>
          <w:sz w:val="24"/>
          <w:szCs w:val="24"/>
        </w:rPr>
        <w:t xml:space="preserve">, sous la supervision des </w:t>
      </w:r>
      <w:r w:rsidR="00DF3D60" w:rsidRPr="007F22B1">
        <w:rPr>
          <w:rFonts w:ascii="Times New Roman" w:hAnsi="Times New Roman"/>
          <w:sz w:val="24"/>
          <w:szCs w:val="24"/>
        </w:rPr>
        <w:t>enseignants-chercheurs</w:t>
      </w:r>
      <w:r>
        <w:rPr>
          <w:rFonts w:ascii="Times New Roman" w:hAnsi="Times New Roman"/>
          <w:sz w:val="24"/>
          <w:szCs w:val="24"/>
        </w:rPr>
        <w:t>, avocats ou notaires</w:t>
      </w:r>
      <w:r w:rsidR="00DF3D60" w:rsidRPr="007F22B1">
        <w:rPr>
          <w:rFonts w:ascii="Times New Roman" w:hAnsi="Times New Roman"/>
          <w:sz w:val="24"/>
          <w:szCs w:val="24"/>
        </w:rPr>
        <w:t xml:space="preserve"> référent</w:t>
      </w:r>
      <w:r w:rsidR="00EC2BE7" w:rsidRPr="007F22B1">
        <w:rPr>
          <w:rFonts w:ascii="Times New Roman" w:hAnsi="Times New Roman"/>
          <w:sz w:val="24"/>
          <w:szCs w:val="24"/>
        </w:rPr>
        <w:t>s</w:t>
      </w:r>
    </w:p>
    <w:p w14:paraId="5D0774AC" w14:textId="77777777" w:rsidR="00EC2BE7" w:rsidRPr="007F22B1" w:rsidRDefault="00EC2BE7" w:rsidP="00DF7A86">
      <w:pPr>
        <w:numPr>
          <w:ilvl w:val="0"/>
          <w:numId w:val="1"/>
        </w:numPr>
        <w:autoSpaceDE w:val="0"/>
        <w:autoSpaceDN w:val="0"/>
        <w:adjustRightInd w:val="0"/>
        <w:spacing w:afterLines="60" w:after="144" w:line="240" w:lineRule="auto"/>
        <w:jc w:val="both"/>
        <w:rPr>
          <w:rFonts w:ascii="Times New Roman" w:hAnsi="Times New Roman"/>
          <w:sz w:val="24"/>
          <w:szCs w:val="24"/>
        </w:rPr>
      </w:pPr>
      <w:r w:rsidRPr="007F22B1">
        <w:rPr>
          <w:rFonts w:ascii="Times New Roman" w:hAnsi="Times New Roman"/>
          <w:sz w:val="24"/>
          <w:szCs w:val="24"/>
        </w:rPr>
        <w:t>Un second rendez-vous de restitution orale des informations (qualification, information, orientation)</w:t>
      </w:r>
    </w:p>
    <w:p w14:paraId="0213C0A8" w14:textId="77777777" w:rsidR="009555C6" w:rsidRPr="007F22B1" w:rsidRDefault="009555C6" w:rsidP="009555C6">
      <w:pPr>
        <w:autoSpaceDE w:val="0"/>
        <w:autoSpaceDN w:val="0"/>
        <w:adjustRightInd w:val="0"/>
        <w:spacing w:afterLines="60" w:after="144" w:line="240" w:lineRule="auto"/>
        <w:jc w:val="both"/>
        <w:rPr>
          <w:rFonts w:ascii="Times New Roman" w:hAnsi="Times New Roman"/>
          <w:sz w:val="24"/>
          <w:szCs w:val="24"/>
        </w:rPr>
      </w:pPr>
    </w:p>
    <w:p w14:paraId="4AD29C29" w14:textId="722B3815" w:rsidR="00D96525" w:rsidRPr="00593B4E" w:rsidRDefault="00A414B6" w:rsidP="00DF7A86">
      <w:pPr>
        <w:spacing w:afterLines="60" w:after="144"/>
        <w:jc w:val="both"/>
        <w:rPr>
          <w:rFonts w:ascii="Times New Roman" w:hAnsi="Times New Roman"/>
          <w:b/>
          <w:bCs/>
          <w:color w:val="C0504D" w:themeColor="accent2"/>
          <w:sz w:val="24"/>
          <w:szCs w:val="24"/>
        </w:rPr>
      </w:pPr>
      <w:r w:rsidRPr="00593B4E">
        <w:rPr>
          <w:rFonts w:ascii="Times New Roman" w:hAnsi="Times New Roman"/>
          <w:b/>
          <w:bCs/>
          <w:color w:val="C0504D" w:themeColor="accent2"/>
          <w:sz w:val="24"/>
          <w:szCs w:val="24"/>
        </w:rPr>
        <w:t>Article 8</w:t>
      </w:r>
      <w:r w:rsidR="00D96525" w:rsidRPr="00593B4E">
        <w:rPr>
          <w:rFonts w:ascii="Times New Roman" w:hAnsi="Times New Roman"/>
          <w:b/>
          <w:bCs/>
          <w:color w:val="C0504D" w:themeColor="accent2"/>
          <w:sz w:val="24"/>
          <w:szCs w:val="24"/>
        </w:rPr>
        <w:t xml:space="preserve"> - Gratuité</w:t>
      </w:r>
    </w:p>
    <w:p w14:paraId="0CBDB468" w14:textId="73AB426A" w:rsidR="00D96525" w:rsidRPr="007F22B1" w:rsidRDefault="00470953" w:rsidP="006B62A6">
      <w:pPr>
        <w:tabs>
          <w:tab w:val="left" w:pos="5880"/>
        </w:tabs>
        <w:jc w:val="both"/>
        <w:rPr>
          <w:rFonts w:ascii="Times New Roman" w:hAnsi="Times New Roman"/>
          <w:b/>
          <w:sz w:val="24"/>
          <w:szCs w:val="24"/>
        </w:rPr>
      </w:pPr>
      <w:r w:rsidRPr="007F22B1">
        <w:rPr>
          <w:rFonts w:ascii="Times New Roman" w:hAnsi="Times New Roman"/>
          <w:sz w:val="24"/>
          <w:szCs w:val="24"/>
        </w:rPr>
        <w:t>Ce service est totalement gratuit et aucune rémunération n’est acceptée</w:t>
      </w:r>
      <w:r w:rsidR="00F735F3">
        <w:rPr>
          <w:rFonts w:ascii="Times New Roman" w:hAnsi="Times New Roman"/>
          <w:sz w:val="24"/>
          <w:szCs w:val="24"/>
        </w:rPr>
        <w:t>.</w:t>
      </w:r>
    </w:p>
    <w:p w14:paraId="64BEA649" w14:textId="77777777" w:rsidR="00D175F1" w:rsidRPr="007F22B1" w:rsidRDefault="00D175F1" w:rsidP="006B62A6">
      <w:pPr>
        <w:tabs>
          <w:tab w:val="left" w:pos="5880"/>
        </w:tabs>
        <w:jc w:val="both"/>
        <w:rPr>
          <w:rFonts w:ascii="Times New Roman" w:hAnsi="Times New Roman"/>
          <w:i/>
          <w:sz w:val="24"/>
          <w:szCs w:val="24"/>
        </w:rPr>
        <w:sectPr w:rsidR="00D175F1" w:rsidRPr="007F22B1" w:rsidSect="00D175F1">
          <w:headerReference w:type="default" r:id="rId7"/>
          <w:pgSz w:w="11906" w:h="16838"/>
          <w:pgMar w:top="720" w:right="720" w:bottom="720" w:left="720" w:header="709" w:footer="709" w:gutter="0"/>
          <w:cols w:space="708"/>
          <w:docGrid w:linePitch="360"/>
        </w:sectPr>
      </w:pPr>
    </w:p>
    <w:p w14:paraId="77EF0B08" w14:textId="448AEA71" w:rsidR="00D175F1" w:rsidRPr="007F22B1" w:rsidRDefault="00D175F1">
      <w:pPr>
        <w:tabs>
          <w:tab w:val="left" w:pos="5880"/>
        </w:tabs>
        <w:jc w:val="both"/>
        <w:rPr>
          <w:rFonts w:ascii="Times New Roman" w:hAnsi="Times New Roman"/>
          <w:b/>
          <w:i/>
          <w:sz w:val="24"/>
          <w:szCs w:val="24"/>
        </w:rPr>
      </w:pPr>
      <w:r w:rsidRPr="007F22B1">
        <w:rPr>
          <w:rFonts w:ascii="Times New Roman" w:hAnsi="Times New Roman"/>
          <w:b/>
          <w:i/>
          <w:sz w:val="24"/>
          <w:szCs w:val="24"/>
        </w:rPr>
        <w:t xml:space="preserve"> </w:t>
      </w:r>
    </w:p>
    <w:sectPr w:rsidR="00D175F1" w:rsidRPr="007F22B1" w:rsidSect="00D175F1">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3B0D" w14:textId="77777777" w:rsidR="00663FCB" w:rsidRDefault="00663FCB" w:rsidP="009555C6">
      <w:pPr>
        <w:spacing w:after="0" w:line="240" w:lineRule="auto"/>
      </w:pPr>
      <w:r>
        <w:separator/>
      </w:r>
    </w:p>
  </w:endnote>
  <w:endnote w:type="continuationSeparator" w:id="0">
    <w:p w14:paraId="5C416E63" w14:textId="77777777" w:rsidR="00663FCB" w:rsidRDefault="00663FCB" w:rsidP="00955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1DC4" w14:textId="77777777" w:rsidR="00663FCB" w:rsidRDefault="00663FCB" w:rsidP="009555C6">
      <w:pPr>
        <w:spacing w:after="0" w:line="240" w:lineRule="auto"/>
      </w:pPr>
      <w:r>
        <w:separator/>
      </w:r>
    </w:p>
  </w:footnote>
  <w:footnote w:type="continuationSeparator" w:id="0">
    <w:p w14:paraId="7331B37A" w14:textId="77777777" w:rsidR="00663FCB" w:rsidRDefault="00663FCB" w:rsidP="00955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DFC0" w14:textId="52716E9E" w:rsidR="00663FCB" w:rsidRPr="007F22B1" w:rsidRDefault="00593B4E" w:rsidP="00593B4E">
    <w:pPr>
      <w:tabs>
        <w:tab w:val="center" w:pos="4536"/>
        <w:tab w:val="right" w:pos="10348"/>
      </w:tabs>
      <w:spacing w:after="0" w:line="240" w:lineRule="auto"/>
      <w:jc w:val="center"/>
      <w:rPr>
        <w:b/>
        <w:sz w:val="36"/>
        <w:szCs w:val="20"/>
      </w:rPr>
    </w:pPr>
    <w:r>
      <w:rPr>
        <w:b/>
        <w:noProof/>
        <w:sz w:val="36"/>
        <w:szCs w:val="20"/>
      </w:rPr>
      <w:drawing>
        <wp:inline distT="0" distB="0" distL="0" distR="0" wp14:anchorId="64AD7BA9" wp14:editId="539B15EB">
          <wp:extent cx="2501153" cy="200092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2507742" cy="20061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F212B"/>
    <w:multiLevelType w:val="hybridMultilevel"/>
    <w:tmpl w:val="5A46B3F2"/>
    <w:lvl w:ilvl="0" w:tplc="C6EE3C58">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34415E"/>
    <w:multiLevelType w:val="hybridMultilevel"/>
    <w:tmpl w:val="22EC1918"/>
    <w:lvl w:ilvl="0" w:tplc="465A80B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C2350C"/>
    <w:multiLevelType w:val="hybridMultilevel"/>
    <w:tmpl w:val="B712E4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90"/>
    <w:rsid w:val="00006C8B"/>
    <w:rsid w:val="00035C53"/>
    <w:rsid w:val="00041AE7"/>
    <w:rsid w:val="000950DE"/>
    <w:rsid w:val="000C3177"/>
    <w:rsid w:val="000D7B5D"/>
    <w:rsid w:val="00174DC7"/>
    <w:rsid w:val="00194F7D"/>
    <w:rsid w:val="001B23DA"/>
    <w:rsid w:val="001B78FA"/>
    <w:rsid w:val="001D01EA"/>
    <w:rsid w:val="001D693B"/>
    <w:rsid w:val="002138EF"/>
    <w:rsid w:val="0024616C"/>
    <w:rsid w:val="002A5A7D"/>
    <w:rsid w:val="00340569"/>
    <w:rsid w:val="003502C5"/>
    <w:rsid w:val="00357C6D"/>
    <w:rsid w:val="00390586"/>
    <w:rsid w:val="003C5DDE"/>
    <w:rsid w:val="003F34BE"/>
    <w:rsid w:val="00404291"/>
    <w:rsid w:val="00470953"/>
    <w:rsid w:val="004A0729"/>
    <w:rsid w:val="004B3F12"/>
    <w:rsid w:val="004E3881"/>
    <w:rsid w:val="004E5399"/>
    <w:rsid w:val="00535B1D"/>
    <w:rsid w:val="00540D64"/>
    <w:rsid w:val="0054493A"/>
    <w:rsid w:val="00557AD8"/>
    <w:rsid w:val="00571DCD"/>
    <w:rsid w:val="00593B4E"/>
    <w:rsid w:val="005B343D"/>
    <w:rsid w:val="005B4448"/>
    <w:rsid w:val="006072B6"/>
    <w:rsid w:val="00620D36"/>
    <w:rsid w:val="00663FCB"/>
    <w:rsid w:val="00691887"/>
    <w:rsid w:val="006B135B"/>
    <w:rsid w:val="006B62A6"/>
    <w:rsid w:val="006C0201"/>
    <w:rsid w:val="007071C1"/>
    <w:rsid w:val="007451DF"/>
    <w:rsid w:val="007E5914"/>
    <w:rsid w:val="007E610F"/>
    <w:rsid w:val="007F22B1"/>
    <w:rsid w:val="00844740"/>
    <w:rsid w:val="00844B72"/>
    <w:rsid w:val="008B2692"/>
    <w:rsid w:val="00903090"/>
    <w:rsid w:val="00923D55"/>
    <w:rsid w:val="009278CE"/>
    <w:rsid w:val="0093052D"/>
    <w:rsid w:val="00930C83"/>
    <w:rsid w:val="00933052"/>
    <w:rsid w:val="00937196"/>
    <w:rsid w:val="009555C6"/>
    <w:rsid w:val="00A040D7"/>
    <w:rsid w:val="00A22B40"/>
    <w:rsid w:val="00A414B6"/>
    <w:rsid w:val="00A51DDA"/>
    <w:rsid w:val="00A83F38"/>
    <w:rsid w:val="00C9506F"/>
    <w:rsid w:val="00C979B1"/>
    <w:rsid w:val="00CB21EF"/>
    <w:rsid w:val="00CD002D"/>
    <w:rsid w:val="00CE220B"/>
    <w:rsid w:val="00CE2EF6"/>
    <w:rsid w:val="00CE79E9"/>
    <w:rsid w:val="00CE7D73"/>
    <w:rsid w:val="00D1397D"/>
    <w:rsid w:val="00D175F1"/>
    <w:rsid w:val="00D96525"/>
    <w:rsid w:val="00DC0CFC"/>
    <w:rsid w:val="00DF3D60"/>
    <w:rsid w:val="00DF7A86"/>
    <w:rsid w:val="00E20323"/>
    <w:rsid w:val="00EC2BE7"/>
    <w:rsid w:val="00F012D9"/>
    <w:rsid w:val="00F735F3"/>
    <w:rsid w:val="00F82992"/>
    <w:rsid w:val="00FA6226"/>
    <w:rsid w:val="00FA7312"/>
    <w:rsid w:val="00FD47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922F34C"/>
  <w15:docId w15:val="{A4419F7A-92EB-4A40-B7F8-05318B81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0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7D73"/>
    <w:rPr>
      <w:rFonts w:ascii="Tahoma" w:hAnsi="Tahoma" w:cs="Tahoma"/>
      <w:sz w:val="16"/>
      <w:szCs w:val="16"/>
    </w:rPr>
  </w:style>
  <w:style w:type="character" w:customStyle="1" w:styleId="TextedebullesCar">
    <w:name w:val="Texte de bulles Car"/>
    <w:link w:val="Textedebulles"/>
    <w:uiPriority w:val="99"/>
    <w:semiHidden/>
    <w:rsid w:val="00C21B20"/>
    <w:rPr>
      <w:rFonts w:ascii="Times New Roman" w:hAnsi="Times New Roman"/>
      <w:sz w:val="0"/>
      <w:szCs w:val="0"/>
      <w:lang w:eastAsia="en-US"/>
    </w:rPr>
  </w:style>
  <w:style w:type="paragraph" w:styleId="Rvision">
    <w:name w:val="Revision"/>
    <w:hidden/>
    <w:uiPriority w:val="99"/>
    <w:semiHidden/>
    <w:rsid w:val="009555C6"/>
    <w:rPr>
      <w:sz w:val="22"/>
      <w:szCs w:val="22"/>
      <w:lang w:eastAsia="en-US"/>
    </w:rPr>
  </w:style>
  <w:style w:type="paragraph" w:styleId="En-tte">
    <w:name w:val="header"/>
    <w:basedOn w:val="Normal"/>
    <w:link w:val="En-tteCar"/>
    <w:uiPriority w:val="99"/>
    <w:unhideWhenUsed/>
    <w:rsid w:val="009555C6"/>
    <w:pPr>
      <w:tabs>
        <w:tab w:val="center" w:pos="4536"/>
        <w:tab w:val="right" w:pos="9072"/>
      </w:tabs>
    </w:pPr>
  </w:style>
  <w:style w:type="character" w:customStyle="1" w:styleId="En-tteCar">
    <w:name w:val="En-tête Car"/>
    <w:link w:val="En-tte"/>
    <w:uiPriority w:val="99"/>
    <w:rsid w:val="009555C6"/>
    <w:rPr>
      <w:sz w:val="22"/>
      <w:szCs w:val="22"/>
      <w:lang w:eastAsia="en-US"/>
    </w:rPr>
  </w:style>
  <w:style w:type="paragraph" w:styleId="Pieddepage">
    <w:name w:val="footer"/>
    <w:basedOn w:val="Normal"/>
    <w:link w:val="PieddepageCar"/>
    <w:uiPriority w:val="99"/>
    <w:unhideWhenUsed/>
    <w:rsid w:val="009555C6"/>
    <w:pPr>
      <w:tabs>
        <w:tab w:val="center" w:pos="4536"/>
        <w:tab w:val="right" w:pos="9072"/>
      </w:tabs>
    </w:pPr>
  </w:style>
  <w:style w:type="character" w:customStyle="1" w:styleId="PieddepageCar">
    <w:name w:val="Pied de page Car"/>
    <w:link w:val="Pieddepage"/>
    <w:uiPriority w:val="99"/>
    <w:rsid w:val="009555C6"/>
    <w:rPr>
      <w:sz w:val="22"/>
      <w:szCs w:val="22"/>
      <w:lang w:eastAsia="en-US"/>
    </w:rPr>
  </w:style>
  <w:style w:type="paragraph" w:styleId="Paragraphedeliste">
    <w:name w:val="List Paragraph"/>
    <w:basedOn w:val="Normal"/>
    <w:uiPriority w:val="34"/>
    <w:qFormat/>
    <w:rsid w:val="00CE79E9"/>
    <w:pPr>
      <w:ind w:left="720"/>
      <w:contextualSpacing/>
    </w:pPr>
  </w:style>
  <w:style w:type="character" w:styleId="Accentuation">
    <w:name w:val="Emphasis"/>
    <w:basedOn w:val="Policepardfaut"/>
    <w:uiPriority w:val="20"/>
    <w:qFormat/>
    <w:locked/>
    <w:rsid w:val="009278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1424</Words>
  <Characters>8071</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Rebaudieres</dc:creator>
  <cp:lastModifiedBy>Microsoft Office User</cp:lastModifiedBy>
  <cp:revision>5</cp:revision>
  <cp:lastPrinted>2015-07-09T14:19:00Z</cp:lastPrinted>
  <dcterms:created xsi:type="dcterms:W3CDTF">2021-07-28T06:30:00Z</dcterms:created>
  <dcterms:modified xsi:type="dcterms:W3CDTF">2021-10-21T15:30:00Z</dcterms:modified>
</cp:coreProperties>
</file>